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0123" w14:textId="662CAA15" w:rsidR="00BE3946" w:rsidRDefault="00BE3946">
      <w:pPr>
        <w:rPr>
          <w:noProof/>
        </w:rPr>
      </w:pPr>
    </w:p>
    <w:p w14:paraId="27B4078F" w14:textId="651D5EE6" w:rsidR="00BE3946" w:rsidRDefault="000F1CFB">
      <w:pPr>
        <w:rPr>
          <w:noProof/>
        </w:rPr>
      </w:pPr>
      <w:r>
        <w:rPr>
          <w:noProof/>
        </w:rPr>
        <w:drawing>
          <wp:anchor distT="0" distB="0" distL="114300" distR="114300" simplePos="0" relativeHeight="251658240" behindDoc="0" locked="0" layoutInCell="1" allowOverlap="1" wp14:anchorId="0C9DA0FF" wp14:editId="74619B9D">
            <wp:simplePos x="0" y="0"/>
            <wp:positionH relativeFrom="column">
              <wp:posOffset>691515</wp:posOffset>
            </wp:positionH>
            <wp:positionV relativeFrom="paragraph">
              <wp:posOffset>100965</wp:posOffset>
            </wp:positionV>
            <wp:extent cx="5264150" cy="285210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t="7196" b="35238"/>
                    <a:stretch/>
                  </pic:blipFill>
                  <pic:spPr bwMode="auto">
                    <a:xfrm>
                      <a:off x="0" y="0"/>
                      <a:ext cx="5264150" cy="2852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F1C" w:rsidRPr="000F1CFB">
        <w:rPr>
          <w:noProof/>
          <w:color w:val="E46C30"/>
        </w:rPr>
        <mc:AlternateContent>
          <mc:Choice Requires="wps">
            <w:drawing>
              <wp:anchor distT="0" distB="0" distL="114300" distR="114300" simplePos="0" relativeHeight="251657215" behindDoc="0" locked="0" layoutInCell="1" allowOverlap="1" wp14:anchorId="382AF286" wp14:editId="472E3618">
                <wp:simplePos x="0" y="0"/>
                <wp:positionH relativeFrom="column">
                  <wp:posOffset>18415</wp:posOffset>
                </wp:positionH>
                <wp:positionV relativeFrom="paragraph">
                  <wp:posOffset>83185</wp:posOffset>
                </wp:positionV>
                <wp:extent cx="6527800" cy="2870200"/>
                <wp:effectExtent l="0" t="0" r="6350" b="6350"/>
                <wp:wrapNone/>
                <wp:docPr id="2" name="Rectangle 2"/>
                <wp:cNvGraphicFramePr/>
                <a:graphic xmlns:a="http://schemas.openxmlformats.org/drawingml/2006/main">
                  <a:graphicData uri="http://schemas.microsoft.com/office/word/2010/wordprocessingShape">
                    <wps:wsp>
                      <wps:cNvSpPr/>
                      <wps:spPr>
                        <a:xfrm>
                          <a:off x="0" y="0"/>
                          <a:ext cx="6527800" cy="2870200"/>
                        </a:xfrm>
                        <a:prstGeom prst="rect">
                          <a:avLst/>
                        </a:prstGeom>
                        <a:solidFill>
                          <a:srgbClr val="FB74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8421E9" id="Rectangle 2" o:spid="_x0000_s1026" style="position:absolute;margin-left:1.45pt;margin-top:6.55pt;width:514pt;height:22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" fillcolor="#fb7419" stroked="f" strokeweight="2pt"/>
            </w:pict>
          </mc:Fallback>
        </mc:AlternateContent>
      </w:r>
    </w:p>
    <w:p w14:paraId="5A7CAEC3" w14:textId="410E8552" w:rsidR="00BE3946" w:rsidRDefault="00BE3946">
      <w:pPr>
        <w:rPr>
          <w:noProof/>
        </w:rPr>
      </w:pPr>
    </w:p>
    <w:p w14:paraId="0C6DE1FE" w14:textId="05CAA808" w:rsidR="000F1CFB" w:rsidRDefault="000F1CFB">
      <w:pPr>
        <w:rPr>
          <w:noProof/>
        </w:rPr>
      </w:pPr>
    </w:p>
    <w:p w14:paraId="249DF40E" w14:textId="1F2E89CA" w:rsidR="00BE3946" w:rsidRDefault="00BE3946">
      <w:pPr>
        <w:rPr>
          <w:noProof/>
        </w:rPr>
      </w:pPr>
    </w:p>
    <w:p w14:paraId="0D0F7DAD" w14:textId="4E5B2343" w:rsidR="00BE3946" w:rsidRDefault="00BE3946">
      <w:pPr>
        <w:rPr>
          <w:noProof/>
        </w:rPr>
      </w:pPr>
    </w:p>
    <w:p w14:paraId="2622D489" w14:textId="03EA8B0F" w:rsidR="00BE3946" w:rsidRDefault="00BE3946">
      <w:pPr>
        <w:rPr>
          <w:noProof/>
        </w:rPr>
      </w:pPr>
    </w:p>
    <w:p w14:paraId="22D8F9B8" w14:textId="450A386B" w:rsidR="00BE3946" w:rsidRDefault="00BE3946">
      <w:r>
        <w:rPr>
          <w:noProof/>
        </w:rPr>
        <w:t xml:space="preserve"> </w:t>
      </w:r>
      <w:bookmarkStart w:id="0" w:name="_Hlk43220126"/>
      <w:bookmarkEnd w:id="0"/>
    </w:p>
    <w:p w14:paraId="51C1A665" w14:textId="63A16ECC" w:rsidR="00BE3946" w:rsidRDefault="00BE3946"/>
    <w:p w14:paraId="66F7CF08" w14:textId="6A2A3445" w:rsidR="00BE3946" w:rsidRDefault="00BE3946"/>
    <w:p w14:paraId="4458FE13" w14:textId="5749850F" w:rsidR="00BE3946" w:rsidRDefault="00BE3946"/>
    <w:p w14:paraId="221BF4CE" w14:textId="258B375D" w:rsidR="00BE3946" w:rsidRDefault="00BE3946"/>
    <w:p w14:paraId="68D7AAEC" w14:textId="2C8A1C7C" w:rsidR="00BE3946" w:rsidRDefault="00BE3946"/>
    <w:p w14:paraId="06702E01" w14:textId="18A19D2E" w:rsidR="00BE3946" w:rsidRDefault="00BE3946"/>
    <w:tbl>
      <w:tblPr>
        <w:tblStyle w:val="TableGrid"/>
        <w:tblpPr w:leftFromText="180" w:rightFromText="180" w:vertAnchor="page" w:horzAnchor="margin" w:tblpY="5627"/>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0"/>
      </w:tblGrid>
      <w:tr w:rsidR="00BE3946" w14:paraId="142E197B" w14:textId="77777777" w:rsidTr="002520E3">
        <w:trPr>
          <w:trHeight w:val="458"/>
        </w:trPr>
        <w:tc>
          <w:tcPr>
            <w:tcW w:w="10320" w:type="dxa"/>
            <w:tcBorders>
              <w:bottom w:val="single" w:sz="4" w:space="0" w:color="auto"/>
            </w:tcBorders>
            <w:shd w:val="clear" w:color="auto" w:fill="FB7419"/>
            <w:vAlign w:val="center"/>
          </w:tcPr>
          <w:p w14:paraId="16068BCE" w14:textId="77777777" w:rsidR="00BE3946" w:rsidRPr="00E30B6F" w:rsidRDefault="00BE3946" w:rsidP="00BE3946">
            <w:pPr>
              <w:ind w:hanging="108"/>
              <w:jc w:val="center"/>
              <w:rPr>
                <w:rFonts w:ascii="Arial" w:hAnsi="Arial" w:cs="Arial"/>
                <w:i/>
                <w:noProof/>
                <w:sz w:val="20"/>
                <w:szCs w:val="20"/>
                <w:lang w:eastAsia="ro-RO"/>
              </w:rPr>
            </w:pPr>
            <w:bookmarkStart w:id="1" w:name="_Hlk44324527"/>
            <w:r w:rsidRPr="003172D0">
              <w:rPr>
                <w:rFonts w:ascii="Arial" w:hAnsi="Arial" w:cs="Arial"/>
                <w:b/>
                <w:color w:val="0F243E" w:themeColor="text2" w:themeShade="80"/>
                <w:sz w:val="26"/>
                <w:szCs w:val="26"/>
              </w:rPr>
              <w:t>CONFERINŢA</w:t>
            </w:r>
            <w:r>
              <w:rPr>
                <w:rFonts w:ascii="Arial" w:hAnsi="Arial" w:cs="Arial"/>
                <w:b/>
                <w:color w:val="0F243E" w:themeColor="text2" w:themeShade="80"/>
                <w:sz w:val="26"/>
                <w:szCs w:val="26"/>
              </w:rPr>
              <w:t xml:space="preserve"> ONLINE</w:t>
            </w:r>
          </w:p>
        </w:tc>
      </w:tr>
      <w:tr w:rsidR="00BE3946" w14:paraId="4763543B" w14:textId="77777777" w:rsidTr="00262C8C">
        <w:tblPrEx>
          <w:shd w:val="clear" w:color="auto" w:fill="236192"/>
        </w:tblPrEx>
        <w:trPr>
          <w:trHeight w:val="524"/>
        </w:trPr>
        <w:tc>
          <w:tcPr>
            <w:tcW w:w="10320" w:type="dxa"/>
            <w:tcBorders>
              <w:top w:val="single" w:sz="4" w:space="0" w:color="auto"/>
            </w:tcBorders>
            <w:shd w:val="clear" w:color="auto" w:fill="0F243E" w:themeFill="text2" w:themeFillShade="80"/>
            <w:vAlign w:val="center"/>
          </w:tcPr>
          <w:p w14:paraId="47944DA3" w14:textId="4EB420D2" w:rsidR="00BE3946" w:rsidRPr="00D84E6C" w:rsidRDefault="00BE3946" w:rsidP="00BE3946">
            <w:pPr>
              <w:pStyle w:val="ListParagraph"/>
              <w:ind w:left="626"/>
              <w:jc w:val="center"/>
              <w:rPr>
                <w:rFonts w:ascii="Arial" w:hAnsi="Arial" w:cs="Arial"/>
                <w:b/>
                <w:noProof/>
                <w:color w:val="FFFFFF" w:themeColor="background1"/>
                <w:sz w:val="12"/>
                <w:szCs w:val="12"/>
              </w:rPr>
            </w:pPr>
          </w:p>
          <w:p w14:paraId="77AE06A0" w14:textId="77777777" w:rsidR="00D40433" w:rsidRDefault="00361DC5" w:rsidP="00361DC5">
            <w:pPr>
              <w:tabs>
                <w:tab w:val="left" w:pos="709"/>
                <w:tab w:val="left" w:pos="993"/>
              </w:tabs>
              <w:jc w:val="center"/>
              <w:rPr>
                <w:rFonts w:ascii="Arial" w:hAnsi="Arial" w:cs="Arial"/>
                <w:b/>
                <w:color w:val="FFFFFF" w:themeColor="background1"/>
                <w:spacing w:val="-2"/>
                <w:sz w:val="17"/>
                <w:szCs w:val="17"/>
                <w:lang w:eastAsia="ro-RO"/>
              </w:rPr>
            </w:pPr>
            <w:r w:rsidRPr="00361DC5">
              <w:rPr>
                <w:rFonts w:ascii="Arial" w:hAnsi="Arial" w:cs="Arial"/>
                <w:b/>
                <w:color w:val="FFFFFF" w:themeColor="background1"/>
                <w:spacing w:val="-2"/>
                <w:sz w:val="17"/>
                <w:szCs w:val="17"/>
                <w:lang w:eastAsia="ro-RO"/>
              </w:rPr>
              <w:t>”INSTRUMENTE</w:t>
            </w:r>
            <w:r w:rsidR="00D40433">
              <w:rPr>
                <w:rFonts w:ascii="Arial" w:hAnsi="Arial" w:cs="Arial"/>
                <w:b/>
                <w:color w:val="FFFFFF" w:themeColor="background1"/>
                <w:spacing w:val="-2"/>
                <w:sz w:val="17"/>
                <w:szCs w:val="17"/>
                <w:lang w:eastAsia="ro-RO"/>
              </w:rPr>
              <w:t>LE</w:t>
            </w:r>
            <w:r w:rsidR="00D877AA">
              <w:rPr>
                <w:rFonts w:ascii="Arial" w:hAnsi="Arial" w:cs="Arial"/>
                <w:b/>
                <w:color w:val="FFFFFF" w:themeColor="background1"/>
                <w:spacing w:val="-2"/>
                <w:sz w:val="17"/>
                <w:szCs w:val="17"/>
                <w:lang w:eastAsia="ro-RO"/>
              </w:rPr>
              <w:t xml:space="preserve"> CONSILIULUI MONDIAL AL ENERGIEI (</w:t>
            </w:r>
            <w:r w:rsidRPr="00361DC5">
              <w:rPr>
                <w:rFonts w:ascii="Arial" w:hAnsi="Arial" w:cs="Arial"/>
                <w:b/>
                <w:color w:val="FFFFFF" w:themeColor="background1"/>
                <w:spacing w:val="-2"/>
                <w:sz w:val="17"/>
                <w:szCs w:val="17"/>
                <w:lang w:eastAsia="ro-RO"/>
              </w:rPr>
              <w:t>CME</w:t>
            </w:r>
            <w:r w:rsidR="00D877AA">
              <w:rPr>
                <w:rFonts w:ascii="Arial" w:hAnsi="Arial" w:cs="Arial"/>
                <w:b/>
                <w:color w:val="FFFFFF" w:themeColor="background1"/>
                <w:spacing w:val="-2"/>
                <w:sz w:val="17"/>
                <w:szCs w:val="17"/>
                <w:lang w:eastAsia="ro-RO"/>
              </w:rPr>
              <w:t>)</w:t>
            </w:r>
            <w:r w:rsidRPr="00361DC5">
              <w:rPr>
                <w:rFonts w:ascii="Arial" w:hAnsi="Arial" w:cs="Arial"/>
                <w:b/>
                <w:color w:val="FFFFFF" w:themeColor="background1"/>
                <w:spacing w:val="-2"/>
                <w:sz w:val="17"/>
                <w:szCs w:val="17"/>
                <w:lang w:eastAsia="ro-RO"/>
              </w:rPr>
              <w:t xml:space="preserve"> PENTRU EVALUAREA TRANZIȚIEI ÎN ENERGIE. </w:t>
            </w:r>
          </w:p>
          <w:p w14:paraId="669B6E19" w14:textId="3A9B6CE9" w:rsidR="00361DC5" w:rsidRPr="00361DC5" w:rsidRDefault="00361DC5" w:rsidP="00361DC5">
            <w:pPr>
              <w:tabs>
                <w:tab w:val="left" w:pos="709"/>
                <w:tab w:val="left" w:pos="993"/>
              </w:tabs>
              <w:jc w:val="center"/>
              <w:rPr>
                <w:rFonts w:ascii="Arial" w:hAnsi="Arial" w:cs="Arial"/>
                <w:b/>
                <w:noProof/>
                <w:color w:val="FFFFFF" w:themeColor="background1"/>
                <w:sz w:val="17"/>
                <w:szCs w:val="17"/>
                <w:lang w:eastAsia="ro-RO"/>
              </w:rPr>
            </w:pPr>
            <w:r w:rsidRPr="00361DC5">
              <w:rPr>
                <w:rFonts w:ascii="Arial" w:hAnsi="Arial" w:cs="Arial"/>
                <w:b/>
                <w:color w:val="FFFFFF" w:themeColor="background1"/>
                <w:spacing w:val="-2"/>
                <w:sz w:val="17"/>
                <w:szCs w:val="17"/>
                <w:lang w:eastAsia="ro-RO"/>
              </w:rPr>
              <w:t>STUDIU DE CAZ ROMÂNIA ÎN CONTEXT EUROPEAN “</w:t>
            </w:r>
          </w:p>
          <w:p w14:paraId="25083844" w14:textId="37E49CC0" w:rsidR="0047512E" w:rsidRPr="00361DC5" w:rsidRDefault="0047512E" w:rsidP="005D55D0">
            <w:pPr>
              <w:jc w:val="center"/>
              <w:rPr>
                <w:rFonts w:ascii="Arial" w:hAnsi="Arial" w:cs="Arial"/>
                <w:b/>
                <w:noProof/>
                <w:color w:val="FFFFFF" w:themeColor="background1"/>
                <w:sz w:val="12"/>
                <w:szCs w:val="12"/>
              </w:rPr>
            </w:pPr>
          </w:p>
        </w:tc>
      </w:tr>
      <w:tr w:rsidR="00BE3946" w14:paraId="38C989E5" w14:textId="77777777" w:rsidTr="002520E3">
        <w:tblPrEx>
          <w:shd w:val="clear" w:color="auto" w:fill="236192"/>
        </w:tblPrEx>
        <w:trPr>
          <w:trHeight w:val="426"/>
        </w:trPr>
        <w:tc>
          <w:tcPr>
            <w:tcW w:w="10320" w:type="dxa"/>
            <w:shd w:val="clear" w:color="auto" w:fill="FB7419"/>
            <w:vAlign w:val="center"/>
          </w:tcPr>
          <w:p w14:paraId="48A338DE" w14:textId="21F0B8D9" w:rsidR="00BE3946" w:rsidRPr="003172D0" w:rsidRDefault="00C12E20" w:rsidP="00BE3946">
            <w:pPr>
              <w:ind w:left="176"/>
              <w:jc w:val="center"/>
              <w:rPr>
                <w:rFonts w:ascii="Arial" w:hAnsi="Arial" w:cs="Arial"/>
                <w:b/>
                <w:noProof/>
                <w:color w:val="0F243E" w:themeColor="text2" w:themeShade="80"/>
                <w:sz w:val="24"/>
                <w:szCs w:val="24"/>
              </w:rPr>
            </w:pPr>
            <w:r>
              <w:rPr>
                <w:rFonts w:ascii="Arial" w:hAnsi="Arial" w:cs="Arial"/>
                <w:b/>
                <w:noProof/>
                <w:color w:val="0F243E" w:themeColor="text2" w:themeShade="80"/>
              </w:rPr>
              <w:t>16</w:t>
            </w:r>
            <w:r w:rsidR="006103D2">
              <w:rPr>
                <w:rFonts w:ascii="Arial" w:hAnsi="Arial" w:cs="Arial"/>
                <w:b/>
                <w:noProof/>
                <w:color w:val="0F243E" w:themeColor="text2" w:themeShade="80"/>
              </w:rPr>
              <w:t xml:space="preserve"> </w:t>
            </w:r>
            <w:r w:rsidR="002547E9">
              <w:rPr>
                <w:rFonts w:ascii="Arial" w:hAnsi="Arial" w:cs="Arial"/>
                <w:b/>
                <w:noProof/>
                <w:color w:val="0F243E" w:themeColor="text2" w:themeShade="80"/>
              </w:rPr>
              <w:t>Februarie</w:t>
            </w:r>
            <w:r w:rsidR="00BE3946" w:rsidRPr="003172D0">
              <w:rPr>
                <w:rFonts w:ascii="Arial" w:hAnsi="Arial" w:cs="Arial"/>
                <w:b/>
                <w:noProof/>
                <w:color w:val="0F243E" w:themeColor="text2" w:themeShade="80"/>
              </w:rPr>
              <w:t xml:space="preserve"> 202</w:t>
            </w:r>
            <w:r w:rsidR="00293A61">
              <w:rPr>
                <w:rFonts w:ascii="Arial" w:hAnsi="Arial" w:cs="Arial"/>
                <w:b/>
                <w:noProof/>
                <w:color w:val="0F243E" w:themeColor="text2" w:themeShade="80"/>
              </w:rPr>
              <w:t>1</w:t>
            </w:r>
            <w:r w:rsidR="00BE3946" w:rsidRPr="003172D0">
              <w:rPr>
                <w:rFonts w:ascii="Arial" w:hAnsi="Arial" w:cs="Arial"/>
                <w:b/>
                <w:noProof/>
                <w:color w:val="0F243E" w:themeColor="text2" w:themeShade="80"/>
              </w:rPr>
              <w:t xml:space="preserve"> │ </w:t>
            </w:r>
            <w:r w:rsidR="00BE3946">
              <w:rPr>
                <w:rFonts w:ascii="Arial" w:hAnsi="Arial" w:cs="Arial"/>
                <w:b/>
                <w:noProof/>
                <w:color w:val="0F243E" w:themeColor="text2" w:themeShade="80"/>
              </w:rPr>
              <w:t>Orele</w:t>
            </w:r>
            <w:r w:rsidR="00F01B15">
              <w:rPr>
                <w:rFonts w:ascii="Arial" w:hAnsi="Arial" w:cs="Arial"/>
                <w:b/>
                <w:noProof/>
                <w:color w:val="0F243E" w:themeColor="text2" w:themeShade="80"/>
              </w:rPr>
              <w:t xml:space="preserve"> </w:t>
            </w:r>
            <w:r w:rsidR="00BF2C57">
              <w:rPr>
                <w:rFonts w:ascii="Arial" w:hAnsi="Arial" w:cs="Arial"/>
                <w:b/>
                <w:noProof/>
                <w:color w:val="0F243E" w:themeColor="text2" w:themeShade="80"/>
              </w:rPr>
              <w:t>10</w:t>
            </w:r>
            <w:r w:rsidR="00F01B15">
              <w:rPr>
                <w:rFonts w:ascii="Arial" w:hAnsi="Arial" w:cs="Arial"/>
                <w:b/>
                <w:noProof/>
                <w:color w:val="0F243E" w:themeColor="text2" w:themeShade="80"/>
              </w:rPr>
              <w:t>.</w:t>
            </w:r>
            <w:r w:rsidR="00BF2C57">
              <w:rPr>
                <w:rFonts w:ascii="Arial" w:hAnsi="Arial" w:cs="Arial"/>
                <w:b/>
                <w:noProof/>
                <w:color w:val="0F243E" w:themeColor="text2" w:themeShade="80"/>
              </w:rPr>
              <w:t>0</w:t>
            </w:r>
            <w:r w:rsidR="00F01B15">
              <w:rPr>
                <w:rFonts w:ascii="Arial" w:hAnsi="Arial" w:cs="Arial"/>
                <w:b/>
                <w:noProof/>
                <w:color w:val="0F243E" w:themeColor="text2" w:themeShade="80"/>
              </w:rPr>
              <w:t>0-14.00</w:t>
            </w:r>
          </w:p>
        </w:tc>
      </w:tr>
    </w:tbl>
    <w:p w14:paraId="0B17A5C3" w14:textId="253ED839" w:rsidR="00BE3946" w:rsidRDefault="00BE3946"/>
    <w:p w14:paraId="76F9C6E4" w14:textId="77777777" w:rsidR="00BE3946" w:rsidRDefault="00BE3946"/>
    <w:tbl>
      <w:tblPr>
        <w:tblStyle w:val="TableGrid"/>
        <w:tblW w:w="103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0"/>
      </w:tblGrid>
      <w:tr w:rsidR="007373B5" w14:paraId="25F265B0" w14:textId="77777777" w:rsidTr="009D2C2B">
        <w:trPr>
          <w:trHeight w:val="450"/>
        </w:trPr>
        <w:tc>
          <w:tcPr>
            <w:tcW w:w="10320" w:type="dxa"/>
            <w:shd w:val="clear" w:color="auto" w:fill="auto"/>
            <w:vAlign w:val="center"/>
          </w:tcPr>
          <w:p w14:paraId="02581879" w14:textId="21CC3634" w:rsidR="00361DC5" w:rsidRDefault="00361DC5" w:rsidP="00126AEA">
            <w:pPr>
              <w:jc w:val="center"/>
              <w:rPr>
                <w:rFonts w:ascii="Arial" w:hAnsi="Arial" w:cs="Arial"/>
                <w:b/>
                <w:sz w:val="20"/>
                <w:szCs w:val="20"/>
              </w:rPr>
            </w:pPr>
          </w:p>
          <w:p w14:paraId="747D1937" w14:textId="6FAAB113" w:rsidR="007373B5" w:rsidRDefault="00BE3946" w:rsidP="00126AEA">
            <w:pPr>
              <w:jc w:val="center"/>
              <w:rPr>
                <w:rFonts w:ascii="Arial" w:hAnsi="Arial" w:cs="Arial"/>
                <w:b/>
                <w:sz w:val="20"/>
                <w:szCs w:val="20"/>
              </w:rPr>
            </w:pPr>
            <w:r>
              <w:rPr>
                <w:rFonts w:ascii="Arial" w:hAnsi="Arial" w:cs="Arial"/>
                <w:b/>
                <w:sz w:val="20"/>
                <w:szCs w:val="20"/>
              </w:rPr>
              <w:t>E</w:t>
            </w:r>
            <w:r w:rsidR="007373B5" w:rsidRPr="00126AEA">
              <w:rPr>
                <w:rFonts w:ascii="Arial" w:hAnsi="Arial" w:cs="Arial"/>
                <w:b/>
                <w:sz w:val="20"/>
                <w:szCs w:val="20"/>
              </w:rPr>
              <w:t>veniment organizat de:</w:t>
            </w:r>
          </w:p>
          <w:p w14:paraId="5EEF85F1" w14:textId="59602BED" w:rsidR="00A86B60" w:rsidRPr="00A86B60" w:rsidRDefault="00A86B60" w:rsidP="00126AEA">
            <w:pPr>
              <w:jc w:val="center"/>
              <w:rPr>
                <w:rFonts w:ascii="Arial" w:hAnsi="Arial" w:cs="Arial"/>
                <w:b/>
                <w:sz w:val="20"/>
                <w:szCs w:val="20"/>
              </w:rPr>
            </w:pPr>
            <w:r>
              <w:rPr>
                <w:rFonts w:ascii="Arial" w:hAnsi="Arial" w:cs="Arial"/>
                <w:b/>
                <w:sz w:val="20"/>
                <w:szCs w:val="20"/>
              </w:rPr>
              <w:t xml:space="preserve">                                                                                          </w:t>
            </w:r>
          </w:p>
        </w:tc>
      </w:tr>
      <w:tr w:rsidR="00361DC5" w:rsidRPr="00EB1F1F" w14:paraId="2782BE5E" w14:textId="77777777" w:rsidTr="003E36ED">
        <w:trPr>
          <w:trHeight w:val="1149"/>
        </w:trPr>
        <w:tc>
          <w:tcPr>
            <w:tcW w:w="10320" w:type="dxa"/>
            <w:vAlign w:val="center"/>
          </w:tcPr>
          <w:p w14:paraId="1D6E320C" w14:textId="0BBFD522" w:rsidR="00361DC5" w:rsidRDefault="00361DC5" w:rsidP="006C5708">
            <w:pPr>
              <w:jc w:val="center"/>
              <w:rPr>
                <w:noProof/>
                <w:lang w:eastAsia="ro-RO"/>
              </w:rPr>
            </w:pPr>
            <w:r>
              <w:rPr>
                <w:noProof/>
                <w:lang w:eastAsia="ro-RO"/>
              </w:rPr>
              <w:drawing>
                <wp:inline distT="0" distB="0" distL="0" distR="0" wp14:anchorId="03D121F1" wp14:editId="090FC198">
                  <wp:extent cx="2070100" cy="6762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R-CM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1225" cy="679850"/>
                          </a:xfrm>
                          <a:prstGeom prst="rect">
                            <a:avLst/>
                          </a:prstGeom>
                        </pic:spPr>
                      </pic:pic>
                    </a:graphicData>
                  </a:graphic>
                </wp:inline>
              </w:drawing>
            </w:r>
          </w:p>
        </w:tc>
      </w:tr>
    </w:tbl>
    <w:tbl>
      <w:tblPr>
        <w:tblStyle w:val="TableGrid"/>
        <w:tblpPr w:leftFromText="180" w:rightFromText="180" w:vertAnchor="text" w:horzAnchor="margin" w:tblpX="-142" w:tblpY="149"/>
        <w:tblW w:w="10314" w:type="dxa"/>
        <w:tblBorders>
          <w:top w:val="none" w:sz="0" w:space="0" w:color="auto"/>
          <w:left w:val="none" w:sz="0" w:space="0" w:color="auto"/>
          <w:bottom w:val="single" w:sz="4" w:space="0" w:color="FF6600"/>
          <w:right w:val="none" w:sz="0" w:space="0" w:color="auto"/>
          <w:insideH w:val="single" w:sz="4" w:space="0" w:color="FF6600"/>
          <w:insideV w:val="single" w:sz="4" w:space="0" w:color="FF6600"/>
        </w:tblBorders>
        <w:shd w:val="clear" w:color="auto" w:fill="F2F2F2" w:themeFill="background1" w:themeFillShade="F2"/>
        <w:tblLook w:val="04A0" w:firstRow="1" w:lastRow="0" w:firstColumn="1" w:lastColumn="0" w:noHBand="0" w:noVBand="1"/>
      </w:tblPr>
      <w:tblGrid>
        <w:gridCol w:w="10314"/>
      </w:tblGrid>
      <w:tr w:rsidR="002617CC" w:rsidRPr="00294BD3" w14:paraId="03F2D668" w14:textId="77777777" w:rsidTr="00A6186D">
        <w:trPr>
          <w:trHeight w:val="248"/>
        </w:trPr>
        <w:tc>
          <w:tcPr>
            <w:tcW w:w="10314" w:type="dxa"/>
            <w:tcBorders>
              <w:bottom w:val="single" w:sz="4" w:space="0" w:color="244061" w:themeColor="accent1" w:themeShade="80"/>
            </w:tcBorders>
            <w:shd w:val="clear" w:color="auto" w:fill="auto"/>
            <w:vAlign w:val="center"/>
          </w:tcPr>
          <w:bookmarkEnd w:id="1"/>
          <w:p w14:paraId="17FA9A01" w14:textId="12C30E4B" w:rsidR="002617CC" w:rsidRPr="00A6186D" w:rsidRDefault="00067E25" w:rsidP="002617CC">
            <w:pPr>
              <w:jc w:val="left"/>
              <w:rPr>
                <w:rFonts w:ascii="Arial" w:hAnsi="Arial" w:cs="Arial"/>
                <w:b/>
                <w:color w:val="365F91" w:themeColor="accent1" w:themeShade="BF"/>
                <w:sz w:val="20"/>
                <w:szCs w:val="20"/>
              </w:rPr>
            </w:pPr>
            <w:r>
              <w:rPr>
                <w:rFonts w:ascii="Arial" w:hAnsi="Arial" w:cs="Arial"/>
                <w:b/>
                <w:color w:val="365F91" w:themeColor="accent1" w:themeShade="BF"/>
                <w:sz w:val="20"/>
                <w:szCs w:val="20"/>
              </w:rPr>
              <w:t>SCURTĂ DESCRIERE</w:t>
            </w:r>
          </w:p>
        </w:tc>
      </w:tr>
      <w:tr w:rsidR="002617CC" w:rsidRPr="00294BD3" w14:paraId="007C4AA0" w14:textId="77777777" w:rsidTr="00A6186D">
        <w:trPr>
          <w:trHeight w:val="1303"/>
        </w:trPr>
        <w:tc>
          <w:tcPr>
            <w:tcW w:w="10314" w:type="dxa"/>
            <w:tcBorders>
              <w:top w:val="single" w:sz="4" w:space="0" w:color="244061" w:themeColor="accent1" w:themeShade="80"/>
              <w:bottom w:val="single" w:sz="4" w:space="0" w:color="244061" w:themeColor="accent1" w:themeShade="80"/>
            </w:tcBorders>
            <w:shd w:val="clear" w:color="auto" w:fill="F2F2F2" w:themeFill="background1" w:themeFillShade="F2"/>
            <w:vAlign w:val="center"/>
          </w:tcPr>
          <w:p w14:paraId="70DF1833" w14:textId="04B6A89D" w:rsidR="00CF1B1F" w:rsidRPr="009F5CBC" w:rsidRDefault="00CF1B1F" w:rsidP="00CF1B1F">
            <w:pPr>
              <w:rPr>
                <w:rFonts w:ascii="Arial" w:hAnsi="Arial" w:cs="Arial"/>
                <w:sz w:val="19"/>
                <w:szCs w:val="19"/>
              </w:rPr>
            </w:pPr>
            <w:r w:rsidRPr="009F5CBC">
              <w:rPr>
                <w:rFonts w:ascii="Arial" w:hAnsi="Arial" w:cs="Arial"/>
                <w:sz w:val="19"/>
                <w:szCs w:val="19"/>
              </w:rPr>
              <w:t>Consiliul Mondial al Energiei este activ de zeci de ani în dezvoltarea abordărilor politice integrate pentru a face față provocărilor energetice interconectate. Criza sanitară și economică are un impact profund - și probabil durabil - asupra ritmului și direcției tranziției energetice globale. Apar noi modele de afaceri, moduri de lucru și comportamente sociale, cu implicații pentru cererea de energie viitoare, precum și asupra surselor primare de energie utilizabile.</w:t>
            </w:r>
          </w:p>
          <w:p w14:paraId="6E6F35D8" w14:textId="77777777" w:rsidR="00CF1B1F" w:rsidRPr="009F5CBC" w:rsidRDefault="00CF1B1F" w:rsidP="00CF1B1F">
            <w:pPr>
              <w:rPr>
                <w:rFonts w:ascii="Arial" w:hAnsi="Arial" w:cs="Arial"/>
                <w:sz w:val="19"/>
                <w:szCs w:val="19"/>
              </w:rPr>
            </w:pPr>
          </w:p>
          <w:p w14:paraId="4C735B24" w14:textId="3B71A31E" w:rsidR="003228B3" w:rsidRPr="007A1FE0" w:rsidRDefault="00CF1B1F" w:rsidP="00CF1B1F">
            <w:pPr>
              <w:rPr>
                <w:rFonts w:ascii="Arial" w:hAnsi="Arial" w:cs="Arial"/>
                <w:lang w:val="en-GB"/>
              </w:rPr>
            </w:pPr>
            <w:r w:rsidRPr="009F5CBC">
              <w:rPr>
                <w:rFonts w:ascii="Arial" w:hAnsi="Arial" w:cs="Arial"/>
                <w:sz w:val="19"/>
                <w:szCs w:val="19"/>
              </w:rPr>
              <w:t>Instrumentele Consiliului Mondial al Energiei – dezvoltate pentru a sesiza și măsura aceste tendințe - sunt actualizate constant. Se dezvoltă anual studii în care sunt analizate metodologia și dinamica schimbărilor pe baza datelor existente, începând cu 2011 până în prezent. Acestea se adresează liderilor sectorului energie și factorilor de decizie politică la nivel național, regional și mondial. Rapoarte CME sunt realizate în colaborare cu companii de prestigiu din sectorul de consultanță din domeniul energie precum Oliver Wyman, Marsh &amp; McLennan, PwC.</w:t>
            </w:r>
            <w:r>
              <w:rPr>
                <w:rFonts w:ascii="Arial" w:hAnsi="Arial"/>
              </w:rPr>
              <w:t xml:space="preserve"> </w:t>
            </w:r>
          </w:p>
        </w:tc>
      </w:tr>
    </w:tbl>
    <w:p w14:paraId="3B4787BC" w14:textId="77777777" w:rsidR="00EB4DC6" w:rsidRPr="00EB4DC6" w:rsidRDefault="00EB4DC6">
      <w:pPr>
        <w:rPr>
          <w:sz w:val="16"/>
          <w:szCs w:val="16"/>
        </w:rPr>
      </w:pPr>
    </w:p>
    <w:tbl>
      <w:tblPr>
        <w:tblStyle w:val="TableGrid"/>
        <w:tblpPr w:leftFromText="180" w:rightFromText="180" w:vertAnchor="text" w:horzAnchor="margin" w:tblpX="-142" w:tblpY="14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14"/>
      </w:tblGrid>
      <w:tr w:rsidR="00AB4CF4" w:rsidRPr="00294BD3" w14:paraId="210D9BBC" w14:textId="77777777" w:rsidTr="00A6186D">
        <w:trPr>
          <w:trHeight w:val="256"/>
        </w:trPr>
        <w:tc>
          <w:tcPr>
            <w:tcW w:w="10314" w:type="dxa"/>
            <w:tcBorders>
              <w:bottom w:val="single" w:sz="4" w:space="0" w:color="244061" w:themeColor="accent1" w:themeShade="80"/>
            </w:tcBorders>
            <w:shd w:val="clear" w:color="auto" w:fill="auto"/>
            <w:vAlign w:val="center"/>
          </w:tcPr>
          <w:p w14:paraId="422F0633" w14:textId="614D0035" w:rsidR="00AB4CF4" w:rsidRPr="00BF3237" w:rsidRDefault="00AB4CF4" w:rsidP="00AB4CF4">
            <w:pPr>
              <w:jc w:val="left"/>
              <w:rPr>
                <w:rFonts w:ascii="Arial" w:hAnsi="Arial" w:cs="Arial"/>
                <w:b/>
                <w:color w:val="FF6600"/>
                <w:sz w:val="20"/>
                <w:szCs w:val="20"/>
              </w:rPr>
            </w:pPr>
            <w:r w:rsidRPr="00A6186D">
              <w:rPr>
                <w:rFonts w:ascii="Arial" w:hAnsi="Arial" w:cs="Arial"/>
                <w:b/>
                <w:color w:val="365F91" w:themeColor="accent1" w:themeShade="BF"/>
                <w:sz w:val="20"/>
                <w:szCs w:val="20"/>
              </w:rPr>
              <w:t>OB</w:t>
            </w:r>
            <w:r w:rsidR="00067E25">
              <w:rPr>
                <w:rFonts w:ascii="Arial" w:hAnsi="Arial" w:cs="Arial"/>
                <w:b/>
                <w:color w:val="365F91" w:themeColor="accent1" w:themeShade="BF"/>
                <w:sz w:val="20"/>
                <w:szCs w:val="20"/>
              </w:rPr>
              <w:t>IECTIVE</w:t>
            </w:r>
          </w:p>
        </w:tc>
      </w:tr>
      <w:tr w:rsidR="00AB4CF4" w:rsidRPr="00294BD3" w14:paraId="22FB1C57" w14:textId="77777777" w:rsidTr="00A6186D">
        <w:trPr>
          <w:trHeight w:val="1013"/>
        </w:trPr>
        <w:tc>
          <w:tcPr>
            <w:tcW w:w="10314" w:type="dxa"/>
            <w:tcBorders>
              <w:top w:val="single" w:sz="4" w:space="0" w:color="244061" w:themeColor="accent1" w:themeShade="80"/>
              <w:bottom w:val="single" w:sz="4" w:space="0" w:color="244061" w:themeColor="accent1" w:themeShade="80"/>
            </w:tcBorders>
            <w:shd w:val="clear" w:color="auto" w:fill="F2F2F2" w:themeFill="background1" w:themeFillShade="F2"/>
            <w:vAlign w:val="center"/>
          </w:tcPr>
          <w:p w14:paraId="7127E7F9" w14:textId="4FF05AE1" w:rsidR="00C62D5E" w:rsidRPr="00CF1B1F" w:rsidRDefault="00CF1B1F" w:rsidP="00CF1B1F">
            <w:pPr>
              <w:rPr>
                <w:rFonts w:ascii="Arial" w:hAnsi="Arial" w:cs="Arial"/>
                <w:sz w:val="19"/>
                <w:szCs w:val="19"/>
              </w:rPr>
            </w:pPr>
            <w:r w:rsidRPr="00CF1B1F">
              <w:rPr>
                <w:rFonts w:ascii="Arial" w:hAnsi="Arial" w:cs="Arial"/>
                <w:sz w:val="19"/>
                <w:szCs w:val="19"/>
              </w:rPr>
              <w:t>Este o tradiție a CNR-CME de a analiza aceste documente și a identifica tendințele la nivel global și național. În consecință, obiectivul conferinței este de a discuta rezultatele studiilor care descriu situația pentru anul 2020 și de a informa comunitatea energeticienilor din România despre concluziile lor pentru sectorul energetic românesc.</w:t>
            </w:r>
          </w:p>
        </w:tc>
      </w:tr>
    </w:tbl>
    <w:p w14:paraId="38810E0A" w14:textId="77777777" w:rsidR="00382748" w:rsidRPr="00A6186D" w:rsidRDefault="00382748">
      <w:pPr>
        <w:rPr>
          <w:color w:val="365F91" w:themeColor="accent1" w:themeShade="BF"/>
          <w:sz w:val="16"/>
          <w:szCs w:val="16"/>
        </w:rPr>
      </w:pPr>
    </w:p>
    <w:tbl>
      <w:tblPr>
        <w:tblStyle w:val="TableGrid"/>
        <w:tblpPr w:leftFromText="180" w:rightFromText="180" w:vertAnchor="text" w:horzAnchor="margin" w:tblpX="-142" w:tblpY="14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14"/>
      </w:tblGrid>
      <w:tr w:rsidR="00A6186D" w:rsidRPr="00A6186D" w14:paraId="6FA7E308" w14:textId="77777777" w:rsidTr="00A6186D">
        <w:trPr>
          <w:trHeight w:val="100"/>
        </w:trPr>
        <w:tc>
          <w:tcPr>
            <w:tcW w:w="10314" w:type="dxa"/>
            <w:tcBorders>
              <w:bottom w:val="single" w:sz="4" w:space="0" w:color="244061" w:themeColor="accent1" w:themeShade="80"/>
            </w:tcBorders>
            <w:shd w:val="clear" w:color="auto" w:fill="auto"/>
          </w:tcPr>
          <w:p w14:paraId="09432324" w14:textId="77777777" w:rsidR="00AB4CF4" w:rsidRPr="00A6186D" w:rsidRDefault="00AB4CF4" w:rsidP="00AB4CF4">
            <w:pPr>
              <w:rPr>
                <w:rFonts w:ascii="Arial" w:hAnsi="Arial" w:cs="Arial"/>
                <w:color w:val="365F91" w:themeColor="accent1" w:themeShade="BF"/>
                <w:sz w:val="20"/>
                <w:szCs w:val="20"/>
              </w:rPr>
            </w:pPr>
            <w:r w:rsidRPr="00A6186D">
              <w:rPr>
                <w:rFonts w:ascii="Arial" w:hAnsi="Arial" w:cs="Arial"/>
                <w:b/>
                <w:color w:val="365F91" w:themeColor="accent1" w:themeShade="BF"/>
                <w:sz w:val="20"/>
                <w:szCs w:val="20"/>
              </w:rPr>
              <w:t>SUBIECTE DE INTERES</w:t>
            </w:r>
          </w:p>
        </w:tc>
      </w:tr>
      <w:tr w:rsidR="00F67FFA" w:rsidRPr="00EB4DC6" w14:paraId="271BF78C" w14:textId="77777777" w:rsidTr="005D55D0">
        <w:trPr>
          <w:trHeight w:val="754"/>
        </w:trPr>
        <w:tc>
          <w:tcPr>
            <w:tcW w:w="10314" w:type="dxa"/>
            <w:tcBorders>
              <w:top w:val="single" w:sz="4" w:space="0" w:color="244061" w:themeColor="accent1" w:themeShade="80"/>
              <w:bottom w:val="single" w:sz="4" w:space="0" w:color="244061" w:themeColor="accent1" w:themeShade="80"/>
            </w:tcBorders>
            <w:shd w:val="clear" w:color="auto" w:fill="F2F2F2" w:themeFill="background1" w:themeFillShade="F2"/>
            <w:vAlign w:val="center"/>
          </w:tcPr>
          <w:p w14:paraId="6D7E7358" w14:textId="56A115E6" w:rsidR="009A32E3" w:rsidRPr="00C62D5E" w:rsidRDefault="00974DA9" w:rsidP="004B306F">
            <w:pPr>
              <w:pStyle w:val="ListParagraph"/>
              <w:numPr>
                <w:ilvl w:val="0"/>
                <w:numId w:val="3"/>
              </w:numPr>
              <w:ind w:left="599" w:right="466"/>
              <w:jc w:val="left"/>
              <w:rPr>
                <w:rFonts w:ascii="Arial" w:hAnsi="Arial" w:cs="Arial"/>
                <w:sz w:val="19"/>
                <w:szCs w:val="19"/>
              </w:rPr>
            </w:pPr>
            <w:r w:rsidRPr="004B306F">
              <w:rPr>
                <w:rFonts w:ascii="Arial" w:hAnsi="Arial" w:cs="Arial"/>
                <w:sz w:val="19"/>
                <w:szCs w:val="19"/>
              </w:rPr>
              <w:t xml:space="preserve">Cele 5 instrumente ale Consiliului Mondial al Energiei: </w:t>
            </w:r>
            <w:r w:rsidR="00654CA6" w:rsidRPr="004B306F">
              <w:rPr>
                <w:rFonts w:ascii="Arial" w:hAnsi="Arial" w:cs="Arial"/>
                <w:sz w:val="19"/>
                <w:szCs w:val="19"/>
              </w:rPr>
              <w:t>World Energy Scenarios</w:t>
            </w:r>
            <w:r w:rsidR="004B306F" w:rsidRPr="004B306F">
              <w:rPr>
                <w:rFonts w:ascii="Arial" w:hAnsi="Arial" w:cs="Arial"/>
                <w:sz w:val="19"/>
                <w:szCs w:val="19"/>
              </w:rPr>
              <w:t>, W</w:t>
            </w:r>
            <w:r w:rsidR="00654CA6" w:rsidRPr="004B306F">
              <w:rPr>
                <w:rFonts w:ascii="Arial" w:hAnsi="Arial" w:cs="Arial"/>
                <w:sz w:val="19"/>
                <w:szCs w:val="19"/>
              </w:rPr>
              <w:t>orld Issue Monitor 2020</w:t>
            </w:r>
            <w:r w:rsidR="004B306F" w:rsidRPr="004B306F">
              <w:rPr>
                <w:rFonts w:ascii="Arial" w:hAnsi="Arial" w:cs="Arial"/>
                <w:sz w:val="19"/>
                <w:szCs w:val="19"/>
              </w:rPr>
              <w:t xml:space="preserve">, </w:t>
            </w:r>
            <w:r w:rsidR="00C62D5E" w:rsidRPr="004B306F">
              <w:rPr>
                <w:rFonts w:ascii="Arial" w:hAnsi="Arial" w:cs="Arial"/>
                <w:sz w:val="19"/>
                <w:szCs w:val="19"/>
              </w:rPr>
              <w:t>World Energy Trilemma Index 2020</w:t>
            </w:r>
            <w:r w:rsidR="004B306F" w:rsidRPr="004B306F">
              <w:rPr>
                <w:rFonts w:ascii="Arial" w:hAnsi="Arial" w:cs="Arial"/>
                <w:sz w:val="19"/>
                <w:szCs w:val="19"/>
              </w:rPr>
              <w:t xml:space="preserve">, </w:t>
            </w:r>
            <w:r w:rsidR="004B306F">
              <w:rPr>
                <w:rFonts w:ascii="Arial" w:hAnsi="Arial" w:cs="Arial"/>
                <w:sz w:val="19"/>
                <w:szCs w:val="19"/>
              </w:rPr>
              <w:t>D</w:t>
            </w:r>
            <w:r w:rsidR="007160C7" w:rsidRPr="004B306F">
              <w:rPr>
                <w:rFonts w:ascii="Arial" w:hAnsi="Arial" w:cs="Arial"/>
                <w:sz w:val="19"/>
                <w:szCs w:val="19"/>
              </w:rPr>
              <w:t>inamic Resilience Framework</w:t>
            </w:r>
            <w:r w:rsidR="004B306F">
              <w:rPr>
                <w:rFonts w:ascii="Arial" w:hAnsi="Arial" w:cs="Arial"/>
                <w:sz w:val="19"/>
                <w:szCs w:val="19"/>
              </w:rPr>
              <w:t xml:space="preserve">, </w:t>
            </w:r>
            <w:r w:rsidR="009A32E3">
              <w:rPr>
                <w:rFonts w:ascii="Arial" w:hAnsi="Arial" w:cs="Arial"/>
                <w:sz w:val="19"/>
                <w:szCs w:val="19"/>
              </w:rPr>
              <w:t>Innovation Insights Brief 2020</w:t>
            </w:r>
          </w:p>
        </w:tc>
      </w:tr>
    </w:tbl>
    <w:p w14:paraId="19A62427" w14:textId="77777777" w:rsidR="00DC2D66" w:rsidRDefault="00DC2D66" w:rsidP="00EB4DC6">
      <w:pPr>
        <w:rPr>
          <w:sz w:val="19"/>
          <w:szCs w:val="19"/>
        </w:rPr>
      </w:pPr>
    </w:p>
    <w:tbl>
      <w:tblPr>
        <w:tblStyle w:val="TableGrid"/>
        <w:tblpPr w:leftFromText="180" w:rightFromText="180" w:vertAnchor="text" w:horzAnchor="margin" w:tblpX="-142" w:tblpY="14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14"/>
      </w:tblGrid>
      <w:tr w:rsidR="00DA4529" w:rsidRPr="00294BD3" w14:paraId="38FDDCF3" w14:textId="77777777" w:rsidTr="00A6186D">
        <w:trPr>
          <w:trHeight w:val="100"/>
        </w:trPr>
        <w:tc>
          <w:tcPr>
            <w:tcW w:w="10314" w:type="dxa"/>
            <w:tcBorders>
              <w:bottom w:val="single" w:sz="4" w:space="0" w:color="244061" w:themeColor="accent1" w:themeShade="80"/>
            </w:tcBorders>
            <w:shd w:val="clear" w:color="auto" w:fill="auto"/>
          </w:tcPr>
          <w:p w14:paraId="12BEB3A1" w14:textId="775DEB49" w:rsidR="00DA4529" w:rsidRPr="00DD115E" w:rsidRDefault="00DD115E" w:rsidP="00A06275">
            <w:pPr>
              <w:rPr>
                <w:rFonts w:ascii="Arial" w:hAnsi="Arial" w:cs="Arial"/>
                <w:b/>
                <w:bCs/>
                <w:color w:val="FF6600"/>
                <w:sz w:val="20"/>
                <w:szCs w:val="20"/>
              </w:rPr>
            </w:pPr>
            <w:r w:rsidRPr="00A6186D">
              <w:rPr>
                <w:rFonts w:ascii="Arial" w:hAnsi="Arial" w:cs="Arial"/>
                <w:b/>
                <w:bCs/>
                <w:color w:val="365F91" w:themeColor="accent1" w:themeShade="BF"/>
                <w:sz w:val="20"/>
                <w:szCs w:val="20"/>
              </w:rPr>
              <w:t>REZULTATE PRECONIZATE</w:t>
            </w:r>
          </w:p>
        </w:tc>
      </w:tr>
      <w:tr w:rsidR="00DA4529" w:rsidRPr="00EB4DC6" w14:paraId="584B24F2" w14:textId="77777777" w:rsidTr="00A6186D">
        <w:trPr>
          <w:trHeight w:val="470"/>
        </w:trPr>
        <w:tc>
          <w:tcPr>
            <w:tcW w:w="10314" w:type="dxa"/>
            <w:tcBorders>
              <w:top w:val="single" w:sz="4" w:space="0" w:color="244061" w:themeColor="accent1" w:themeShade="80"/>
              <w:bottom w:val="single" w:sz="4" w:space="0" w:color="244061" w:themeColor="accent1" w:themeShade="80"/>
            </w:tcBorders>
            <w:shd w:val="clear" w:color="auto" w:fill="F2F2F2" w:themeFill="background1" w:themeFillShade="F2"/>
            <w:vAlign w:val="center"/>
          </w:tcPr>
          <w:p w14:paraId="7BBB5FDD" w14:textId="77777777" w:rsidR="00CF1B1F" w:rsidRPr="00CF1B1F" w:rsidRDefault="00CF1B1F" w:rsidP="00CF1B1F">
            <w:pPr>
              <w:pStyle w:val="ListParagraph"/>
              <w:numPr>
                <w:ilvl w:val="0"/>
                <w:numId w:val="3"/>
              </w:numPr>
              <w:ind w:left="599" w:right="466"/>
              <w:jc w:val="left"/>
              <w:rPr>
                <w:rFonts w:ascii="Arial" w:hAnsi="Arial" w:cs="Arial"/>
                <w:sz w:val="19"/>
                <w:szCs w:val="19"/>
              </w:rPr>
            </w:pPr>
            <w:r w:rsidRPr="00CF1B1F">
              <w:rPr>
                <w:rFonts w:ascii="Arial" w:hAnsi="Arial" w:cs="Arial"/>
                <w:sz w:val="19"/>
                <w:szCs w:val="19"/>
              </w:rPr>
              <w:t>Transmiterea către membri CNR-CME și către ceilalți participanți a concluziilor studiilor.</w:t>
            </w:r>
          </w:p>
          <w:p w14:paraId="33D6F393" w14:textId="3734040E" w:rsidR="00C24343" w:rsidRPr="00CF1B1F" w:rsidRDefault="00CF1B1F" w:rsidP="00CF1B1F">
            <w:pPr>
              <w:pStyle w:val="ListParagraph"/>
              <w:numPr>
                <w:ilvl w:val="0"/>
                <w:numId w:val="3"/>
              </w:numPr>
              <w:ind w:left="599" w:right="466"/>
              <w:jc w:val="left"/>
              <w:rPr>
                <w:rFonts w:ascii="Arial" w:hAnsi="Arial" w:cs="Arial"/>
                <w:sz w:val="19"/>
                <w:szCs w:val="19"/>
              </w:rPr>
            </w:pPr>
            <w:r w:rsidRPr="00CF1B1F">
              <w:rPr>
                <w:rFonts w:ascii="Arial" w:hAnsi="Arial" w:cs="Arial"/>
                <w:sz w:val="19"/>
                <w:szCs w:val="19"/>
              </w:rPr>
              <w:t xml:space="preserve">Discuții extinse privind situația comparativă între rezultatele finale ale indicatorilor generați de instrumentele Consiliului Mondial al Energiei la nivel național și tendințele globale. </w:t>
            </w:r>
          </w:p>
        </w:tc>
      </w:tr>
    </w:tbl>
    <w:p w14:paraId="563E460A" w14:textId="7E23E89B" w:rsidR="00780EC0" w:rsidRDefault="00780EC0" w:rsidP="00125E79">
      <w:pPr>
        <w:rPr>
          <w:rFonts w:ascii="Arial" w:hAnsi="Arial" w:cs="Arial"/>
          <w:b/>
          <w:bCs/>
          <w:color w:val="365F91" w:themeColor="accent1" w:themeShade="BF"/>
          <w:sz w:val="20"/>
          <w:szCs w:val="20"/>
        </w:rPr>
      </w:pPr>
    </w:p>
    <w:p w14:paraId="429F71A7" w14:textId="77777777" w:rsidR="005A379E" w:rsidRDefault="005A379E" w:rsidP="00125E79">
      <w:pPr>
        <w:rPr>
          <w:rFonts w:ascii="Arial" w:hAnsi="Arial" w:cs="Arial"/>
          <w:b/>
          <w:bCs/>
          <w:color w:val="365F91" w:themeColor="accent1" w:themeShade="BF"/>
          <w:sz w:val="20"/>
          <w:szCs w:val="20"/>
        </w:rPr>
      </w:pPr>
    </w:p>
    <w:tbl>
      <w:tblPr>
        <w:tblStyle w:val="TableGrid"/>
        <w:tblpPr w:leftFromText="180" w:rightFromText="180" w:vertAnchor="text" w:horzAnchor="margin" w:tblpX="-142" w:tblpY="15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780EC0" w:rsidRPr="00125E79" w14:paraId="4FED4BFC" w14:textId="77777777" w:rsidTr="00780EC0">
        <w:trPr>
          <w:trHeight w:val="100"/>
        </w:trPr>
        <w:tc>
          <w:tcPr>
            <w:tcW w:w="10348" w:type="dxa"/>
            <w:tcBorders>
              <w:bottom w:val="single" w:sz="4" w:space="0" w:color="244061" w:themeColor="accent1" w:themeShade="80"/>
            </w:tcBorders>
            <w:shd w:val="clear" w:color="auto" w:fill="auto"/>
          </w:tcPr>
          <w:p w14:paraId="124A856C" w14:textId="77777777" w:rsidR="00780EC0" w:rsidRPr="00125E79" w:rsidRDefault="00780EC0" w:rsidP="00780EC0">
            <w:pPr>
              <w:rPr>
                <w:rFonts w:ascii="Arial" w:hAnsi="Arial" w:cs="Arial"/>
                <w:b/>
                <w:bCs/>
                <w:color w:val="365F91" w:themeColor="accent1" w:themeShade="BF"/>
                <w:sz w:val="20"/>
                <w:szCs w:val="20"/>
              </w:rPr>
            </w:pPr>
            <w:r w:rsidRPr="00125E79">
              <w:rPr>
                <w:rFonts w:ascii="Arial" w:hAnsi="Arial" w:cs="Arial"/>
                <w:b/>
                <w:bCs/>
                <w:color w:val="365F91" w:themeColor="accent1" w:themeShade="BF"/>
                <w:sz w:val="20"/>
                <w:szCs w:val="20"/>
              </w:rPr>
              <w:t>PARTICIPANŢI ŢINTĂ</w:t>
            </w:r>
          </w:p>
        </w:tc>
      </w:tr>
      <w:tr w:rsidR="00780EC0" w:rsidRPr="00EB4DC6" w14:paraId="161A53D7" w14:textId="77777777" w:rsidTr="00780EC0">
        <w:trPr>
          <w:trHeight w:val="470"/>
        </w:trPr>
        <w:tc>
          <w:tcPr>
            <w:tcW w:w="10348" w:type="dxa"/>
            <w:tcBorders>
              <w:top w:val="single" w:sz="4" w:space="0" w:color="244061" w:themeColor="accent1" w:themeShade="80"/>
              <w:bottom w:val="single" w:sz="4" w:space="0" w:color="244061" w:themeColor="accent1" w:themeShade="80"/>
            </w:tcBorders>
            <w:shd w:val="clear" w:color="auto" w:fill="F2F2F2" w:themeFill="background1" w:themeFillShade="F2"/>
            <w:vAlign w:val="center"/>
          </w:tcPr>
          <w:p w14:paraId="414137FB" w14:textId="77777777" w:rsidR="00CF1B1F" w:rsidRPr="00CF1B1F" w:rsidRDefault="00CF1B1F" w:rsidP="00CF1B1F">
            <w:pPr>
              <w:pStyle w:val="ListParagraph"/>
              <w:numPr>
                <w:ilvl w:val="0"/>
                <w:numId w:val="3"/>
              </w:numPr>
              <w:ind w:left="599" w:right="466"/>
              <w:jc w:val="left"/>
              <w:rPr>
                <w:rFonts w:ascii="Arial" w:hAnsi="Arial" w:cs="Arial"/>
                <w:sz w:val="19"/>
                <w:szCs w:val="19"/>
              </w:rPr>
            </w:pPr>
            <w:r w:rsidRPr="00CF1B1F">
              <w:rPr>
                <w:rFonts w:ascii="Arial" w:hAnsi="Arial" w:cs="Arial"/>
                <w:sz w:val="19"/>
                <w:szCs w:val="19"/>
              </w:rPr>
              <w:t>Specialiști și manageri din domeniul producției, transportului, distribuției și utilizării energiei</w:t>
            </w:r>
          </w:p>
          <w:p w14:paraId="7E0D7025" w14:textId="77777777" w:rsidR="00CF1B1F" w:rsidRPr="00CF1B1F" w:rsidRDefault="00CF1B1F" w:rsidP="00CF1B1F">
            <w:pPr>
              <w:pStyle w:val="ListParagraph"/>
              <w:numPr>
                <w:ilvl w:val="0"/>
                <w:numId w:val="3"/>
              </w:numPr>
              <w:ind w:left="599" w:right="466"/>
              <w:jc w:val="left"/>
              <w:rPr>
                <w:rFonts w:ascii="Arial" w:hAnsi="Arial" w:cs="Arial"/>
                <w:sz w:val="19"/>
                <w:szCs w:val="19"/>
              </w:rPr>
            </w:pPr>
            <w:r w:rsidRPr="00CF1B1F">
              <w:rPr>
                <w:rFonts w:ascii="Arial" w:hAnsi="Arial" w:cs="Arial"/>
                <w:sz w:val="19"/>
                <w:szCs w:val="19"/>
              </w:rPr>
              <w:t>Cadre de conducere și specialiști din cadrul ministerelor: Economiei, Mediului, reglementatori: ANRM, ANRE și alte organe de decizie</w:t>
            </w:r>
          </w:p>
          <w:p w14:paraId="09CCEFDB" w14:textId="19514DF7" w:rsidR="00780EC0" w:rsidRPr="00CF1B1F" w:rsidRDefault="00CF1B1F" w:rsidP="00CF1B1F">
            <w:pPr>
              <w:pStyle w:val="ListParagraph"/>
              <w:numPr>
                <w:ilvl w:val="0"/>
                <w:numId w:val="3"/>
              </w:numPr>
              <w:ind w:left="599" w:right="466"/>
              <w:jc w:val="left"/>
            </w:pPr>
            <w:r w:rsidRPr="00CF1B1F">
              <w:rPr>
                <w:rFonts w:ascii="Arial" w:hAnsi="Arial" w:cs="Arial"/>
                <w:sz w:val="19"/>
                <w:szCs w:val="19"/>
              </w:rPr>
              <w:t>Cadre didactice și studenți, specialiști în legislație, piețele de energie electrică și gaze, protecția mediului ș.a.</w:t>
            </w:r>
          </w:p>
        </w:tc>
      </w:tr>
    </w:tbl>
    <w:p w14:paraId="27E6CFDA" w14:textId="5CC0A873" w:rsidR="00780EC0" w:rsidRDefault="00780EC0" w:rsidP="00125E79">
      <w:pPr>
        <w:rPr>
          <w:rFonts w:ascii="Arial" w:hAnsi="Arial" w:cs="Arial"/>
          <w:b/>
          <w:bCs/>
          <w:color w:val="365F91" w:themeColor="accent1" w:themeShade="BF"/>
          <w:sz w:val="20"/>
          <w:szCs w:val="20"/>
        </w:rPr>
      </w:pPr>
    </w:p>
    <w:p w14:paraId="0B0F2A30" w14:textId="77777777" w:rsidR="00780EC0" w:rsidRPr="00E542FC" w:rsidRDefault="00780EC0" w:rsidP="00780EC0">
      <w:pPr>
        <w:jc w:val="center"/>
        <w:rPr>
          <w:rFonts w:ascii="Arial" w:hAnsi="Arial" w:cs="Arial"/>
          <w:b/>
          <w:color w:val="0F243E" w:themeColor="text2" w:themeShade="80"/>
          <w:sz w:val="24"/>
          <w:szCs w:val="24"/>
        </w:rPr>
      </w:pPr>
      <w:r w:rsidRPr="00E542FC">
        <w:rPr>
          <w:rFonts w:ascii="Arial" w:hAnsi="Arial" w:cs="Arial"/>
          <w:b/>
          <w:color w:val="0F243E" w:themeColor="text2" w:themeShade="80"/>
          <w:sz w:val="24"/>
          <w:szCs w:val="24"/>
        </w:rPr>
        <w:t>AGENDA</w:t>
      </w:r>
    </w:p>
    <w:p w14:paraId="5FD22710" w14:textId="77777777" w:rsidR="00780EC0" w:rsidRDefault="00780EC0" w:rsidP="00780EC0"/>
    <w:tbl>
      <w:tblPr>
        <w:tblStyle w:val="TableGrid"/>
        <w:tblW w:w="102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94"/>
        <w:gridCol w:w="8646"/>
        <w:gridCol w:w="34"/>
      </w:tblGrid>
      <w:tr w:rsidR="00780EC0" w:rsidRPr="00E542FC" w14:paraId="75256E93" w14:textId="77777777" w:rsidTr="00E542FC">
        <w:trPr>
          <w:gridAfter w:val="1"/>
          <w:wAfter w:w="34" w:type="dxa"/>
          <w:trHeight w:val="390"/>
        </w:trPr>
        <w:tc>
          <w:tcPr>
            <w:tcW w:w="1594" w:type="dxa"/>
            <w:shd w:val="clear" w:color="auto" w:fill="17365D" w:themeFill="text2" w:themeFillShade="BF"/>
            <w:vAlign w:val="center"/>
          </w:tcPr>
          <w:p w14:paraId="1C31706C" w14:textId="41FE91B8" w:rsidR="00780EC0" w:rsidRPr="00E542FC" w:rsidRDefault="00780EC0" w:rsidP="00E542FC">
            <w:pPr>
              <w:ind w:right="33"/>
              <w:jc w:val="center"/>
              <w:rPr>
                <w:rFonts w:ascii="Arial" w:hAnsi="Arial" w:cs="Arial"/>
                <w:b/>
                <w:sz w:val="18"/>
                <w:szCs w:val="18"/>
                <w:lang w:val="en-US"/>
              </w:rPr>
            </w:pPr>
            <w:r w:rsidRPr="00E542FC">
              <w:rPr>
                <w:rFonts w:ascii="Arial" w:hAnsi="Arial" w:cs="Arial"/>
                <w:b/>
                <w:sz w:val="18"/>
                <w:szCs w:val="18"/>
                <w:lang w:val="it-IT"/>
              </w:rPr>
              <w:t>9.30-10.00</w:t>
            </w:r>
          </w:p>
        </w:tc>
        <w:tc>
          <w:tcPr>
            <w:tcW w:w="8646" w:type="dxa"/>
            <w:shd w:val="clear" w:color="auto" w:fill="F2F2F2" w:themeFill="background1" w:themeFillShade="F2"/>
            <w:vAlign w:val="center"/>
          </w:tcPr>
          <w:p w14:paraId="2FB2B062" w14:textId="30ED85E5" w:rsidR="00780EC0" w:rsidRPr="00E542FC" w:rsidRDefault="00780EC0" w:rsidP="00B30544">
            <w:pPr>
              <w:jc w:val="left"/>
              <w:rPr>
                <w:rFonts w:ascii="Arial" w:hAnsi="Arial" w:cs="Arial"/>
                <w:b/>
                <w:sz w:val="18"/>
                <w:szCs w:val="18"/>
              </w:rPr>
            </w:pPr>
            <w:r w:rsidRPr="00E542FC">
              <w:rPr>
                <w:rFonts w:ascii="Arial" w:hAnsi="Arial" w:cs="Arial"/>
                <w:b/>
                <w:sz w:val="18"/>
                <w:szCs w:val="18"/>
                <w:lang w:val="it-IT"/>
              </w:rPr>
              <w:t xml:space="preserve">Înregistrare participanți </w:t>
            </w:r>
          </w:p>
        </w:tc>
      </w:tr>
      <w:tr w:rsidR="00780EC0" w:rsidRPr="00294BD3" w14:paraId="136AC977" w14:textId="77777777" w:rsidTr="00E542FC">
        <w:trPr>
          <w:trHeight w:val="872"/>
        </w:trPr>
        <w:tc>
          <w:tcPr>
            <w:tcW w:w="1594" w:type="dxa"/>
            <w:shd w:val="clear" w:color="auto" w:fill="17365D" w:themeFill="text2" w:themeFillShade="BF"/>
            <w:vAlign w:val="center"/>
          </w:tcPr>
          <w:p w14:paraId="380FE87A" w14:textId="77777777" w:rsidR="00780EC0" w:rsidRPr="00E542FC" w:rsidRDefault="00780EC0" w:rsidP="00E542FC">
            <w:pPr>
              <w:jc w:val="center"/>
              <w:rPr>
                <w:rFonts w:ascii="Arial" w:hAnsi="Arial" w:cs="Arial"/>
                <w:b/>
                <w:sz w:val="18"/>
                <w:szCs w:val="18"/>
                <w:lang w:val="en-US"/>
              </w:rPr>
            </w:pPr>
            <w:r w:rsidRPr="00E542FC">
              <w:rPr>
                <w:rFonts w:ascii="Arial" w:hAnsi="Arial" w:cs="Arial"/>
                <w:b/>
                <w:sz w:val="18"/>
                <w:szCs w:val="18"/>
                <w:lang w:val="it-IT"/>
              </w:rPr>
              <w:t>10.00-10.20</w:t>
            </w:r>
          </w:p>
        </w:tc>
        <w:tc>
          <w:tcPr>
            <w:tcW w:w="8680" w:type="dxa"/>
            <w:gridSpan w:val="2"/>
            <w:shd w:val="clear" w:color="auto" w:fill="F2F2F2" w:themeFill="background1" w:themeFillShade="F2"/>
            <w:vAlign w:val="center"/>
          </w:tcPr>
          <w:p w14:paraId="55565986" w14:textId="77777777" w:rsidR="00780EC0" w:rsidRPr="00E542FC" w:rsidRDefault="00780EC0" w:rsidP="00B30544">
            <w:pPr>
              <w:jc w:val="left"/>
              <w:rPr>
                <w:rFonts w:ascii="Arial" w:hAnsi="Arial" w:cs="Arial"/>
                <w:b/>
                <w:sz w:val="18"/>
                <w:szCs w:val="18"/>
              </w:rPr>
            </w:pPr>
            <w:r w:rsidRPr="00E542FC">
              <w:rPr>
                <w:rFonts w:ascii="Arial" w:hAnsi="Arial" w:cs="Arial"/>
                <w:b/>
                <w:color w:val="236192"/>
                <w:sz w:val="18"/>
                <w:szCs w:val="18"/>
                <w:lang w:val="it-IT"/>
              </w:rPr>
              <w:t>SESIUNE DE DESCHIDERE</w:t>
            </w:r>
          </w:p>
          <w:p w14:paraId="03955858" w14:textId="4011B3B2" w:rsidR="00DA5B78" w:rsidRPr="008245E0" w:rsidRDefault="00BB5ACE" w:rsidP="008245E0">
            <w:pPr>
              <w:pStyle w:val="ListParagraph"/>
              <w:numPr>
                <w:ilvl w:val="0"/>
                <w:numId w:val="1"/>
              </w:numPr>
              <w:jc w:val="left"/>
              <w:rPr>
                <w:rFonts w:ascii="Arial" w:hAnsi="Arial" w:cs="Arial"/>
                <w:bCs/>
                <w:sz w:val="18"/>
                <w:szCs w:val="18"/>
                <w:lang w:val="en-US"/>
              </w:rPr>
            </w:pPr>
            <w:r>
              <w:rPr>
                <w:rFonts w:ascii="Arial" w:hAnsi="Arial" w:cs="Arial"/>
                <w:b/>
                <w:sz w:val="20"/>
                <w:szCs w:val="20"/>
              </w:rPr>
              <w:t>Dan Ioan GHEORGHIU</w:t>
            </w:r>
            <w:r w:rsidR="00DA5B78" w:rsidRPr="00525B82">
              <w:rPr>
                <w:rFonts w:ascii="Arial" w:hAnsi="Arial" w:cs="Arial"/>
                <w:b/>
                <w:sz w:val="20"/>
                <w:szCs w:val="20"/>
              </w:rPr>
              <w:t xml:space="preserve">           </w:t>
            </w:r>
            <w:r w:rsidR="00DA5B78" w:rsidRPr="00525B82">
              <w:rPr>
                <w:rFonts w:ascii="Arial" w:hAnsi="Arial" w:cs="Arial"/>
                <w:bCs/>
                <w:sz w:val="18"/>
                <w:szCs w:val="18"/>
              </w:rPr>
              <w:t xml:space="preserve">CNR-CME, </w:t>
            </w:r>
            <w:r>
              <w:rPr>
                <w:rFonts w:ascii="Arial" w:hAnsi="Arial" w:cs="Arial"/>
                <w:bCs/>
                <w:sz w:val="18"/>
                <w:szCs w:val="18"/>
              </w:rPr>
              <w:t>Vicep</w:t>
            </w:r>
            <w:r w:rsidR="00780EC0" w:rsidRPr="00525B82">
              <w:rPr>
                <w:rFonts w:ascii="Arial" w:hAnsi="Arial" w:cs="Arial"/>
                <w:bCs/>
                <w:sz w:val="18"/>
                <w:szCs w:val="18"/>
              </w:rPr>
              <w:t xml:space="preserve">reşedinte </w:t>
            </w:r>
          </w:p>
        </w:tc>
      </w:tr>
    </w:tbl>
    <w:p w14:paraId="02BF9521" w14:textId="77777777" w:rsidR="00780EC0" w:rsidRPr="00C56733" w:rsidRDefault="00780EC0" w:rsidP="00780EC0">
      <w:pPr>
        <w:tabs>
          <w:tab w:val="left" w:pos="0"/>
        </w:tabs>
        <w:rPr>
          <w:rFonts w:ascii="Arial" w:hAnsi="Arial" w:cs="Arial"/>
          <w:sz w:val="24"/>
          <w:szCs w:val="24"/>
        </w:rPr>
      </w:pPr>
    </w:p>
    <w:tbl>
      <w:tblPr>
        <w:tblW w:w="10382" w:type="dxa"/>
        <w:tblInd w:w="-176" w:type="dxa"/>
        <w:shd w:val="clear" w:color="auto" w:fill="DBE5F1" w:themeFill="accent1" w:themeFillTint="33"/>
        <w:tblLook w:val="01E0" w:firstRow="1" w:lastRow="1" w:firstColumn="1" w:lastColumn="1" w:noHBand="0" w:noVBand="0"/>
      </w:tblPr>
      <w:tblGrid>
        <w:gridCol w:w="1702"/>
        <w:gridCol w:w="8680"/>
      </w:tblGrid>
      <w:tr w:rsidR="00780EC0" w:rsidRPr="00E542FC" w14:paraId="6A069C64" w14:textId="77777777" w:rsidTr="00E542FC">
        <w:trPr>
          <w:trHeight w:val="411"/>
        </w:trPr>
        <w:tc>
          <w:tcPr>
            <w:tcW w:w="1702" w:type="dxa"/>
            <w:shd w:val="clear" w:color="auto" w:fill="D9D9D9" w:themeFill="background1" w:themeFillShade="D9"/>
            <w:vAlign w:val="center"/>
          </w:tcPr>
          <w:p w14:paraId="0AFC0C8F" w14:textId="77777777" w:rsidR="00780EC0" w:rsidRPr="00E542FC" w:rsidRDefault="00780EC0" w:rsidP="00B30544">
            <w:pPr>
              <w:rPr>
                <w:rFonts w:ascii="Arial" w:hAnsi="Arial" w:cs="Arial"/>
                <w:b/>
                <w:sz w:val="18"/>
                <w:szCs w:val="18"/>
                <w:lang w:val="it-IT"/>
              </w:rPr>
            </w:pPr>
            <w:r w:rsidRPr="00E542FC">
              <w:rPr>
                <w:rFonts w:ascii="Arial" w:hAnsi="Arial" w:cs="Arial"/>
                <w:b/>
                <w:sz w:val="18"/>
                <w:szCs w:val="18"/>
                <w:lang w:val="it-IT"/>
              </w:rPr>
              <w:t>MODERATOR:</w:t>
            </w:r>
          </w:p>
        </w:tc>
        <w:tc>
          <w:tcPr>
            <w:tcW w:w="8680" w:type="dxa"/>
            <w:shd w:val="clear" w:color="auto" w:fill="auto"/>
            <w:vAlign w:val="center"/>
          </w:tcPr>
          <w:p w14:paraId="2FC314ED" w14:textId="74076D8C" w:rsidR="00780EC0" w:rsidRPr="00DC633B" w:rsidRDefault="00BB5ACE" w:rsidP="00BB5ACE">
            <w:pPr>
              <w:tabs>
                <w:tab w:val="left" w:pos="0"/>
              </w:tabs>
              <w:rPr>
                <w:rFonts w:ascii="Arial" w:hAnsi="Arial" w:cs="Arial"/>
                <w:b/>
                <w:sz w:val="18"/>
                <w:szCs w:val="18"/>
                <w:u w:val="single"/>
              </w:rPr>
            </w:pPr>
            <w:r w:rsidRPr="00DC633B">
              <w:rPr>
                <w:rFonts w:ascii="Arial" w:hAnsi="Arial" w:cs="Arial"/>
                <w:b/>
                <w:sz w:val="18"/>
                <w:szCs w:val="18"/>
              </w:rPr>
              <w:t xml:space="preserve">Ștefan GHEORGHE        </w:t>
            </w:r>
            <w:r w:rsidRPr="00DC633B">
              <w:rPr>
                <w:rFonts w:ascii="Arial" w:hAnsi="Arial" w:cs="Arial"/>
                <w:sz w:val="18"/>
                <w:szCs w:val="18"/>
              </w:rPr>
              <w:t>CNR-CME, Prof.dr.ing., Director General Executiv</w:t>
            </w:r>
          </w:p>
        </w:tc>
      </w:tr>
    </w:tbl>
    <w:p w14:paraId="6D9AC085" w14:textId="68554DCF" w:rsidR="00FF10B9" w:rsidRDefault="00FF10B9" w:rsidP="005A379E">
      <w:pPr>
        <w:tabs>
          <w:tab w:val="left" w:pos="0"/>
        </w:tabs>
        <w:rPr>
          <w:rFonts w:ascii="Arial" w:hAnsi="Arial" w:cs="Arial"/>
          <w:b/>
          <w:sz w:val="20"/>
          <w:szCs w:val="20"/>
          <w:u w:val="single"/>
        </w:rPr>
      </w:pPr>
    </w:p>
    <w:tbl>
      <w:tblPr>
        <w:tblStyle w:val="TableGrid"/>
        <w:tblpPr w:leftFromText="180" w:rightFromText="180" w:vertAnchor="text" w:horzAnchor="margin" w:tblpX="-176" w:tblpY="8"/>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36192"/>
        <w:tblLook w:val="04A0" w:firstRow="1" w:lastRow="0" w:firstColumn="1" w:lastColumn="0" w:noHBand="0" w:noVBand="1"/>
      </w:tblPr>
      <w:tblGrid>
        <w:gridCol w:w="1684"/>
        <w:gridCol w:w="8693"/>
      </w:tblGrid>
      <w:tr w:rsidR="00FF10B9" w:rsidRPr="00E542FC" w14:paraId="37ED95A9" w14:textId="77777777" w:rsidTr="00507F77">
        <w:trPr>
          <w:trHeight w:val="428"/>
        </w:trPr>
        <w:tc>
          <w:tcPr>
            <w:tcW w:w="1684" w:type="dxa"/>
            <w:shd w:val="clear" w:color="auto" w:fill="17365D" w:themeFill="text2" w:themeFillShade="BF"/>
            <w:vAlign w:val="center"/>
          </w:tcPr>
          <w:p w14:paraId="56CAD3B5" w14:textId="1034CA63" w:rsidR="00FF10B9" w:rsidRPr="00E542FC" w:rsidRDefault="00FF10B9" w:rsidP="00507F77">
            <w:pPr>
              <w:jc w:val="center"/>
              <w:rPr>
                <w:rFonts w:ascii="Arial" w:hAnsi="Arial" w:cs="Arial"/>
                <w:b/>
                <w:sz w:val="18"/>
                <w:szCs w:val="18"/>
              </w:rPr>
            </w:pPr>
            <w:r w:rsidRPr="00E542FC">
              <w:rPr>
                <w:rFonts w:ascii="Arial" w:hAnsi="Arial" w:cs="Arial"/>
                <w:b/>
                <w:sz w:val="18"/>
                <w:szCs w:val="18"/>
                <w:lang w:val="it-IT"/>
              </w:rPr>
              <w:t>10.20-</w:t>
            </w:r>
            <w:r>
              <w:rPr>
                <w:rFonts w:ascii="Arial" w:hAnsi="Arial" w:cs="Arial"/>
                <w:b/>
                <w:sz w:val="18"/>
                <w:szCs w:val="18"/>
                <w:lang w:val="it-IT"/>
              </w:rPr>
              <w:t>10</w:t>
            </w:r>
            <w:r w:rsidRPr="00E542FC">
              <w:rPr>
                <w:rFonts w:ascii="Arial" w:hAnsi="Arial" w:cs="Arial"/>
                <w:b/>
                <w:sz w:val="18"/>
                <w:szCs w:val="18"/>
                <w:lang w:val="it-IT"/>
              </w:rPr>
              <w:t>.4</w:t>
            </w:r>
            <w:r>
              <w:rPr>
                <w:rFonts w:ascii="Arial" w:hAnsi="Arial" w:cs="Arial"/>
                <w:b/>
                <w:sz w:val="18"/>
                <w:szCs w:val="18"/>
                <w:lang w:val="it-IT"/>
              </w:rPr>
              <w:t>0</w:t>
            </w:r>
          </w:p>
        </w:tc>
        <w:tc>
          <w:tcPr>
            <w:tcW w:w="8693" w:type="dxa"/>
            <w:shd w:val="clear" w:color="auto" w:fill="auto"/>
            <w:vAlign w:val="center"/>
          </w:tcPr>
          <w:p w14:paraId="3E28A277" w14:textId="575C25AE" w:rsidR="00FF10B9" w:rsidRPr="00E542FC" w:rsidRDefault="00FF10B9" w:rsidP="00507F77">
            <w:pPr>
              <w:ind w:firstLine="33"/>
              <w:jc w:val="left"/>
              <w:rPr>
                <w:rFonts w:ascii="Arial" w:hAnsi="Arial" w:cs="Arial"/>
                <w:b/>
                <w:color w:val="236192"/>
                <w:sz w:val="20"/>
                <w:szCs w:val="20"/>
              </w:rPr>
            </w:pPr>
            <w:r>
              <w:rPr>
                <w:rFonts w:ascii="Arial" w:hAnsi="Arial" w:cs="Arial"/>
                <w:b/>
                <w:color w:val="236192"/>
                <w:sz w:val="20"/>
                <w:szCs w:val="20"/>
              </w:rPr>
              <w:t>SESIUNE KEYNOTE</w:t>
            </w:r>
          </w:p>
        </w:tc>
      </w:tr>
    </w:tbl>
    <w:p w14:paraId="62EEF82D" w14:textId="77777777" w:rsidR="00FF10B9" w:rsidRDefault="00FF10B9" w:rsidP="005A379E">
      <w:pPr>
        <w:tabs>
          <w:tab w:val="left" w:pos="0"/>
        </w:tabs>
        <w:rPr>
          <w:rFonts w:ascii="Arial" w:hAnsi="Arial" w:cs="Arial"/>
          <w:b/>
          <w:sz w:val="20"/>
          <w:szCs w:val="20"/>
          <w:u w:val="single"/>
        </w:rPr>
      </w:pPr>
    </w:p>
    <w:p w14:paraId="04FDE256" w14:textId="203A6E76" w:rsidR="00772CAE" w:rsidRDefault="00772CAE" w:rsidP="005A379E">
      <w:pPr>
        <w:tabs>
          <w:tab w:val="left" w:pos="0"/>
        </w:tabs>
        <w:rPr>
          <w:rFonts w:ascii="Arial" w:hAnsi="Arial" w:cs="Arial"/>
          <w:b/>
          <w:sz w:val="20"/>
          <w:szCs w:val="20"/>
          <w:u w:val="single"/>
        </w:rPr>
      </w:pPr>
      <w:r>
        <w:rPr>
          <w:rFonts w:ascii="Arial" w:hAnsi="Arial" w:cs="Arial"/>
          <w:b/>
          <w:sz w:val="20"/>
          <w:szCs w:val="20"/>
          <w:u w:val="single"/>
        </w:rPr>
        <w:t>Keynote speaker</w:t>
      </w:r>
      <w:r w:rsidRPr="00772CAE">
        <w:rPr>
          <w:rFonts w:ascii="Arial" w:hAnsi="Arial" w:cs="Arial"/>
          <w:b/>
          <w:sz w:val="20"/>
          <w:szCs w:val="20"/>
        </w:rPr>
        <w:t xml:space="preserve">:  </w:t>
      </w:r>
      <w:r w:rsidR="005E4D01" w:rsidRPr="005E4D01">
        <w:rPr>
          <w:rFonts w:ascii="Arial" w:hAnsi="Arial" w:cs="Arial"/>
          <w:b/>
          <w:sz w:val="20"/>
          <w:szCs w:val="20"/>
        </w:rPr>
        <w:t xml:space="preserve">Ștefan GHEORGHE        </w:t>
      </w:r>
      <w:r w:rsidR="005E4D01" w:rsidRPr="005E4D01">
        <w:rPr>
          <w:rFonts w:ascii="Arial" w:hAnsi="Arial" w:cs="Arial"/>
          <w:sz w:val="20"/>
          <w:szCs w:val="20"/>
        </w:rPr>
        <w:t xml:space="preserve">CNR-CME, </w:t>
      </w:r>
      <w:r w:rsidR="00F0729A">
        <w:rPr>
          <w:rFonts w:ascii="Arial" w:hAnsi="Arial" w:cs="Arial"/>
          <w:sz w:val="20"/>
          <w:szCs w:val="20"/>
        </w:rPr>
        <w:t xml:space="preserve">Prof.dr.ing., </w:t>
      </w:r>
      <w:r w:rsidR="005E4D01" w:rsidRPr="005E4D01">
        <w:rPr>
          <w:rFonts w:ascii="Arial" w:hAnsi="Arial" w:cs="Arial"/>
          <w:sz w:val="20"/>
          <w:szCs w:val="20"/>
        </w:rPr>
        <w:t>Director General Executiv</w:t>
      </w:r>
    </w:p>
    <w:p w14:paraId="3A32A4CF" w14:textId="77777777" w:rsidR="00FF10B9" w:rsidRDefault="00CB41F8" w:rsidP="005A379E">
      <w:pPr>
        <w:tabs>
          <w:tab w:val="left" w:pos="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C3CEBB" w14:textId="77777777" w:rsidR="00FF10B9" w:rsidRDefault="00FF10B9" w:rsidP="005A379E">
      <w:pPr>
        <w:tabs>
          <w:tab w:val="left" w:pos="0"/>
        </w:tabs>
        <w:rPr>
          <w:rFonts w:ascii="Arial" w:hAnsi="Arial" w:cs="Arial"/>
          <w:b/>
          <w:sz w:val="20"/>
          <w:szCs w:val="20"/>
        </w:rPr>
      </w:pPr>
    </w:p>
    <w:p w14:paraId="3315F99F" w14:textId="43E97895" w:rsidR="00772CAE" w:rsidRDefault="00CB41F8" w:rsidP="005A379E">
      <w:pPr>
        <w:tabs>
          <w:tab w:val="left" w:pos="0"/>
        </w:tabs>
        <w:rPr>
          <w:rFonts w:ascii="Arial" w:hAnsi="Arial" w:cs="Arial"/>
          <w:b/>
          <w:i/>
          <w:iCs/>
          <w:sz w:val="20"/>
          <w:szCs w:val="20"/>
          <w:lang w:val="en-GB"/>
        </w:rPr>
      </w:pPr>
      <w:r w:rsidRPr="00B239A8">
        <w:rPr>
          <w:rFonts w:ascii="Arial" w:hAnsi="Arial" w:cs="Arial"/>
          <w:b/>
          <w:i/>
          <w:iCs/>
          <w:sz w:val="20"/>
          <w:szCs w:val="20"/>
          <w:lang w:val="en-GB"/>
        </w:rPr>
        <w:t>“</w:t>
      </w:r>
      <w:r w:rsidR="008A2B98">
        <w:rPr>
          <w:rFonts w:ascii="Arial" w:hAnsi="Arial" w:cs="Arial"/>
          <w:b/>
          <w:i/>
          <w:iCs/>
          <w:sz w:val="20"/>
          <w:szCs w:val="20"/>
          <w:lang w:val="en-GB"/>
        </w:rPr>
        <w:t>Five</w:t>
      </w:r>
      <w:r w:rsidRPr="00B239A8">
        <w:rPr>
          <w:rFonts w:ascii="Arial" w:hAnsi="Arial" w:cs="Arial"/>
          <w:b/>
          <w:i/>
          <w:iCs/>
          <w:sz w:val="20"/>
          <w:szCs w:val="20"/>
          <w:lang w:val="en-GB"/>
        </w:rPr>
        <w:t xml:space="preserve"> WEC tools in Energy Transition”</w:t>
      </w:r>
      <w:r w:rsidR="00321E14">
        <w:rPr>
          <w:rFonts w:ascii="Arial" w:hAnsi="Arial" w:cs="Arial"/>
          <w:b/>
          <w:i/>
          <w:iCs/>
          <w:sz w:val="20"/>
          <w:szCs w:val="20"/>
          <w:lang w:val="en-GB"/>
        </w:rPr>
        <w:t>:</w:t>
      </w:r>
    </w:p>
    <w:p w14:paraId="21CA1B3B" w14:textId="77777777" w:rsidR="00321E14" w:rsidRDefault="00321E14" w:rsidP="005A379E">
      <w:pPr>
        <w:tabs>
          <w:tab w:val="left" w:pos="0"/>
        </w:tabs>
        <w:rPr>
          <w:rFonts w:ascii="Arial" w:hAnsi="Arial" w:cs="Arial"/>
          <w:b/>
          <w:i/>
          <w:iCs/>
          <w:sz w:val="20"/>
          <w:szCs w:val="20"/>
          <w:lang w:val="en-GB"/>
        </w:rPr>
      </w:pPr>
    </w:p>
    <w:p w14:paraId="7F1C23CB" w14:textId="7F80CA4A" w:rsidR="00321E14" w:rsidRDefault="00321E14" w:rsidP="00321E14">
      <w:pPr>
        <w:pStyle w:val="ListParagraph"/>
        <w:numPr>
          <w:ilvl w:val="0"/>
          <w:numId w:val="11"/>
        </w:numPr>
        <w:tabs>
          <w:tab w:val="left" w:pos="0"/>
        </w:tabs>
        <w:rPr>
          <w:rFonts w:ascii="Arial" w:hAnsi="Arial" w:cs="Arial"/>
          <w:b/>
          <w:i/>
          <w:iCs/>
          <w:sz w:val="20"/>
          <w:szCs w:val="20"/>
          <w:lang w:val="en-GB"/>
        </w:rPr>
      </w:pPr>
      <w:r>
        <w:rPr>
          <w:rFonts w:ascii="Arial" w:hAnsi="Arial" w:cs="Arial"/>
          <w:b/>
          <w:i/>
          <w:iCs/>
          <w:sz w:val="20"/>
          <w:szCs w:val="20"/>
          <w:lang w:val="en-GB"/>
        </w:rPr>
        <w:t>World Energy SCENARIOS</w:t>
      </w:r>
    </w:p>
    <w:p w14:paraId="0ADD6DB3" w14:textId="2F5BDBFD" w:rsidR="00321E14" w:rsidRDefault="00321E14" w:rsidP="00321E14">
      <w:pPr>
        <w:pStyle w:val="ListParagraph"/>
        <w:numPr>
          <w:ilvl w:val="0"/>
          <w:numId w:val="11"/>
        </w:numPr>
        <w:tabs>
          <w:tab w:val="left" w:pos="0"/>
        </w:tabs>
        <w:rPr>
          <w:rFonts w:ascii="Arial" w:hAnsi="Arial" w:cs="Arial"/>
          <w:b/>
          <w:i/>
          <w:iCs/>
          <w:sz w:val="20"/>
          <w:szCs w:val="20"/>
          <w:lang w:val="en-GB"/>
        </w:rPr>
      </w:pPr>
      <w:r>
        <w:rPr>
          <w:rFonts w:ascii="Arial" w:hAnsi="Arial" w:cs="Arial"/>
          <w:b/>
          <w:i/>
          <w:iCs/>
          <w:sz w:val="20"/>
          <w:szCs w:val="20"/>
          <w:lang w:val="en-GB"/>
        </w:rPr>
        <w:t>World Energy TRILEMMA Index</w:t>
      </w:r>
    </w:p>
    <w:p w14:paraId="72133A78" w14:textId="32CB0C53" w:rsidR="00BB5ACE" w:rsidRPr="00BB5ACE" w:rsidRDefault="00BB5ACE" w:rsidP="00BB5ACE">
      <w:pPr>
        <w:pStyle w:val="ListParagraph"/>
        <w:numPr>
          <w:ilvl w:val="0"/>
          <w:numId w:val="11"/>
        </w:numPr>
        <w:tabs>
          <w:tab w:val="left" w:pos="0"/>
        </w:tabs>
        <w:rPr>
          <w:rFonts w:ascii="Arial" w:hAnsi="Arial" w:cs="Arial"/>
          <w:b/>
          <w:i/>
          <w:iCs/>
          <w:sz w:val="20"/>
          <w:szCs w:val="20"/>
          <w:lang w:val="en-GB"/>
        </w:rPr>
      </w:pPr>
      <w:r>
        <w:rPr>
          <w:rFonts w:ascii="Arial" w:hAnsi="Arial" w:cs="Arial"/>
          <w:b/>
          <w:i/>
          <w:iCs/>
          <w:sz w:val="20"/>
          <w:szCs w:val="20"/>
          <w:lang w:val="en-GB"/>
        </w:rPr>
        <w:t>Dynamic Resilience Framework</w:t>
      </w:r>
    </w:p>
    <w:p w14:paraId="4EC50FE7" w14:textId="51A483A9" w:rsidR="00BB5ACE" w:rsidRPr="00BB5ACE" w:rsidRDefault="00321E14" w:rsidP="00BB5ACE">
      <w:pPr>
        <w:pStyle w:val="ListParagraph"/>
        <w:numPr>
          <w:ilvl w:val="0"/>
          <w:numId w:val="11"/>
        </w:numPr>
        <w:tabs>
          <w:tab w:val="left" w:pos="0"/>
        </w:tabs>
        <w:rPr>
          <w:rFonts w:ascii="Arial" w:hAnsi="Arial" w:cs="Arial"/>
          <w:b/>
          <w:i/>
          <w:iCs/>
          <w:sz w:val="20"/>
          <w:szCs w:val="20"/>
          <w:lang w:val="en-GB"/>
        </w:rPr>
      </w:pPr>
      <w:r>
        <w:rPr>
          <w:rFonts w:ascii="Arial" w:hAnsi="Arial" w:cs="Arial"/>
          <w:b/>
          <w:i/>
          <w:iCs/>
          <w:sz w:val="20"/>
          <w:szCs w:val="20"/>
          <w:lang w:val="en-GB"/>
        </w:rPr>
        <w:t>World Energy ISSUES Monitor</w:t>
      </w:r>
    </w:p>
    <w:p w14:paraId="5736D3A0" w14:textId="157561C2" w:rsidR="00321E14" w:rsidRDefault="00321E14" w:rsidP="00321E14">
      <w:pPr>
        <w:pStyle w:val="ListParagraph"/>
        <w:numPr>
          <w:ilvl w:val="0"/>
          <w:numId w:val="11"/>
        </w:numPr>
        <w:tabs>
          <w:tab w:val="left" w:pos="0"/>
        </w:tabs>
        <w:rPr>
          <w:rFonts w:ascii="Arial" w:hAnsi="Arial" w:cs="Arial"/>
          <w:b/>
          <w:i/>
          <w:iCs/>
          <w:sz w:val="20"/>
          <w:szCs w:val="20"/>
          <w:lang w:val="en-GB"/>
        </w:rPr>
      </w:pPr>
      <w:r>
        <w:rPr>
          <w:rFonts w:ascii="Arial" w:hAnsi="Arial" w:cs="Arial"/>
          <w:b/>
          <w:i/>
          <w:iCs/>
          <w:sz w:val="20"/>
          <w:szCs w:val="20"/>
          <w:lang w:val="en-GB"/>
        </w:rPr>
        <w:t>Innovation Insight</w:t>
      </w:r>
      <w:r w:rsidR="00897CF0">
        <w:rPr>
          <w:rFonts w:ascii="Arial" w:hAnsi="Arial" w:cs="Arial"/>
          <w:b/>
          <w:i/>
          <w:iCs/>
          <w:sz w:val="20"/>
          <w:szCs w:val="20"/>
          <w:lang w:val="en-GB"/>
        </w:rPr>
        <w:t>s</w:t>
      </w:r>
    </w:p>
    <w:p w14:paraId="032366A7" w14:textId="77777777" w:rsidR="00321E14" w:rsidRDefault="00321E14" w:rsidP="00321E14">
      <w:pPr>
        <w:pStyle w:val="ListParagraph"/>
        <w:tabs>
          <w:tab w:val="left" w:pos="0"/>
        </w:tabs>
        <w:ind w:left="2480"/>
        <w:rPr>
          <w:rFonts w:ascii="Arial" w:hAnsi="Arial" w:cs="Arial"/>
          <w:b/>
          <w:i/>
          <w:iCs/>
          <w:sz w:val="20"/>
          <w:szCs w:val="20"/>
          <w:lang w:val="en-GB"/>
        </w:rPr>
      </w:pPr>
    </w:p>
    <w:tbl>
      <w:tblPr>
        <w:tblStyle w:val="TableGrid"/>
        <w:tblpPr w:leftFromText="180" w:rightFromText="180" w:vertAnchor="text" w:horzAnchor="margin" w:tblpX="-176" w:tblpY="8"/>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36192"/>
        <w:tblLook w:val="04A0" w:firstRow="1" w:lastRow="0" w:firstColumn="1" w:lastColumn="0" w:noHBand="0" w:noVBand="1"/>
      </w:tblPr>
      <w:tblGrid>
        <w:gridCol w:w="1684"/>
        <w:gridCol w:w="8693"/>
      </w:tblGrid>
      <w:tr w:rsidR="00321E14" w:rsidRPr="00E542FC" w14:paraId="1222FB69" w14:textId="77777777" w:rsidTr="00507F77">
        <w:trPr>
          <w:trHeight w:val="428"/>
        </w:trPr>
        <w:tc>
          <w:tcPr>
            <w:tcW w:w="1684" w:type="dxa"/>
            <w:shd w:val="clear" w:color="auto" w:fill="17365D" w:themeFill="text2" w:themeFillShade="BF"/>
            <w:vAlign w:val="center"/>
          </w:tcPr>
          <w:p w14:paraId="0B71B6F6" w14:textId="5D1CB433" w:rsidR="00321E14" w:rsidRPr="00E542FC" w:rsidRDefault="00321E14" w:rsidP="00507F77">
            <w:pPr>
              <w:jc w:val="center"/>
              <w:rPr>
                <w:rFonts w:ascii="Arial" w:hAnsi="Arial" w:cs="Arial"/>
                <w:b/>
                <w:sz w:val="18"/>
                <w:szCs w:val="18"/>
              </w:rPr>
            </w:pPr>
            <w:r w:rsidRPr="00E542FC">
              <w:rPr>
                <w:rFonts w:ascii="Arial" w:hAnsi="Arial" w:cs="Arial"/>
                <w:b/>
                <w:sz w:val="18"/>
                <w:szCs w:val="18"/>
                <w:lang w:val="it-IT"/>
              </w:rPr>
              <w:t>10.</w:t>
            </w:r>
            <w:r w:rsidR="00FF10B9">
              <w:rPr>
                <w:rFonts w:ascii="Arial" w:hAnsi="Arial" w:cs="Arial"/>
                <w:b/>
                <w:sz w:val="18"/>
                <w:szCs w:val="18"/>
                <w:lang w:val="it-IT"/>
              </w:rPr>
              <w:t>4</w:t>
            </w:r>
            <w:r w:rsidRPr="00E542FC">
              <w:rPr>
                <w:rFonts w:ascii="Arial" w:hAnsi="Arial" w:cs="Arial"/>
                <w:b/>
                <w:sz w:val="18"/>
                <w:szCs w:val="18"/>
                <w:lang w:val="it-IT"/>
              </w:rPr>
              <w:t>0-</w:t>
            </w:r>
            <w:r>
              <w:rPr>
                <w:rFonts w:ascii="Arial" w:hAnsi="Arial" w:cs="Arial"/>
                <w:b/>
                <w:sz w:val="18"/>
                <w:szCs w:val="18"/>
                <w:lang w:val="it-IT"/>
              </w:rPr>
              <w:t>1</w:t>
            </w:r>
            <w:r w:rsidR="00FF10B9">
              <w:rPr>
                <w:rFonts w:ascii="Arial" w:hAnsi="Arial" w:cs="Arial"/>
                <w:b/>
                <w:sz w:val="18"/>
                <w:szCs w:val="18"/>
                <w:lang w:val="it-IT"/>
              </w:rPr>
              <w:t>1</w:t>
            </w:r>
            <w:r w:rsidRPr="00E542FC">
              <w:rPr>
                <w:rFonts w:ascii="Arial" w:hAnsi="Arial" w:cs="Arial"/>
                <w:b/>
                <w:sz w:val="18"/>
                <w:szCs w:val="18"/>
                <w:lang w:val="it-IT"/>
              </w:rPr>
              <w:t>.4</w:t>
            </w:r>
            <w:r w:rsidR="00FF10B9">
              <w:rPr>
                <w:rFonts w:ascii="Arial" w:hAnsi="Arial" w:cs="Arial"/>
                <w:b/>
                <w:sz w:val="18"/>
                <w:szCs w:val="18"/>
                <w:lang w:val="it-IT"/>
              </w:rPr>
              <w:t>5</w:t>
            </w:r>
          </w:p>
        </w:tc>
        <w:tc>
          <w:tcPr>
            <w:tcW w:w="8693" w:type="dxa"/>
            <w:shd w:val="clear" w:color="auto" w:fill="auto"/>
            <w:vAlign w:val="center"/>
          </w:tcPr>
          <w:p w14:paraId="2484B510" w14:textId="3ACD8BB3" w:rsidR="00321E14" w:rsidRPr="00E542FC" w:rsidRDefault="00A450DD" w:rsidP="00507F77">
            <w:pPr>
              <w:ind w:firstLine="33"/>
              <w:jc w:val="left"/>
              <w:rPr>
                <w:rFonts w:ascii="Arial" w:hAnsi="Arial" w:cs="Arial"/>
                <w:b/>
                <w:color w:val="236192"/>
                <w:sz w:val="20"/>
                <w:szCs w:val="20"/>
              </w:rPr>
            </w:pPr>
            <w:r>
              <w:rPr>
                <w:rFonts w:ascii="Arial" w:hAnsi="Arial" w:cs="Arial"/>
                <w:b/>
                <w:color w:val="236192"/>
                <w:sz w:val="20"/>
                <w:szCs w:val="20"/>
              </w:rPr>
              <w:t xml:space="preserve">  </w:t>
            </w:r>
            <w:r w:rsidR="00321E14">
              <w:rPr>
                <w:rFonts w:ascii="Arial" w:hAnsi="Arial" w:cs="Arial"/>
                <w:b/>
                <w:color w:val="236192"/>
                <w:sz w:val="20"/>
                <w:szCs w:val="20"/>
              </w:rPr>
              <w:t>SESIUNE DE SCURTE PREZENT</w:t>
            </w:r>
            <w:r w:rsidR="00000BB8">
              <w:rPr>
                <w:rFonts w:ascii="Arial" w:hAnsi="Arial" w:cs="Arial"/>
                <w:b/>
                <w:color w:val="236192"/>
                <w:sz w:val="20"/>
                <w:szCs w:val="20"/>
              </w:rPr>
              <w:t>Ă</w:t>
            </w:r>
            <w:r w:rsidR="00321E14">
              <w:rPr>
                <w:rFonts w:ascii="Arial" w:hAnsi="Arial" w:cs="Arial"/>
                <w:b/>
                <w:color w:val="236192"/>
                <w:sz w:val="20"/>
                <w:szCs w:val="20"/>
              </w:rPr>
              <w:t>RI</w:t>
            </w:r>
          </w:p>
        </w:tc>
      </w:tr>
    </w:tbl>
    <w:p w14:paraId="49ECDBC3" w14:textId="6E2ECB61" w:rsidR="00321E14" w:rsidRDefault="00321E14" w:rsidP="00321E14">
      <w:pPr>
        <w:tabs>
          <w:tab w:val="left" w:pos="0"/>
        </w:tabs>
        <w:rPr>
          <w:rFonts w:ascii="Arial" w:hAnsi="Arial" w:cs="Arial"/>
          <w:b/>
          <w:sz w:val="20"/>
          <w:szCs w:val="20"/>
          <w:lang w:val="en-GB"/>
        </w:rPr>
      </w:pPr>
    </w:p>
    <w:p w14:paraId="143D36F3" w14:textId="77777777" w:rsidR="00321E14" w:rsidRPr="00321E14" w:rsidRDefault="00321E14" w:rsidP="00321E14">
      <w:pPr>
        <w:tabs>
          <w:tab w:val="left" w:pos="0"/>
        </w:tabs>
        <w:rPr>
          <w:rFonts w:ascii="Arial" w:hAnsi="Arial" w:cs="Arial"/>
          <w:b/>
          <w:sz w:val="20"/>
          <w:szCs w:val="20"/>
          <w:lang w:val="en-GB"/>
        </w:rPr>
      </w:pPr>
    </w:p>
    <w:p w14:paraId="73C4BE06" w14:textId="6CB410D7" w:rsidR="005A379E" w:rsidRDefault="008C4BB8" w:rsidP="005A379E">
      <w:pPr>
        <w:tabs>
          <w:tab w:val="left" w:pos="0"/>
        </w:tabs>
        <w:rPr>
          <w:rFonts w:ascii="Arial" w:hAnsi="Arial" w:cs="Arial"/>
          <w:b/>
          <w:sz w:val="20"/>
          <w:szCs w:val="20"/>
          <w:u w:val="single"/>
        </w:rPr>
      </w:pPr>
      <w:r>
        <w:rPr>
          <w:rFonts w:ascii="Arial" w:hAnsi="Arial" w:cs="Arial"/>
          <w:b/>
          <w:sz w:val="20"/>
          <w:szCs w:val="20"/>
          <w:u w:val="single"/>
        </w:rPr>
        <w:t>Vorbitori</w:t>
      </w:r>
      <w:r w:rsidR="005A379E">
        <w:rPr>
          <w:rFonts w:ascii="Arial" w:hAnsi="Arial" w:cs="Arial"/>
          <w:b/>
          <w:sz w:val="20"/>
          <w:szCs w:val="20"/>
          <w:u w:val="single"/>
        </w:rPr>
        <w:t>:</w:t>
      </w:r>
    </w:p>
    <w:p w14:paraId="40D1A82C" w14:textId="3F9D6D42" w:rsidR="00C11174" w:rsidRPr="00C11174" w:rsidRDefault="00244714" w:rsidP="00925D92">
      <w:pPr>
        <w:pStyle w:val="ListParagraph"/>
        <w:numPr>
          <w:ilvl w:val="0"/>
          <w:numId w:val="4"/>
        </w:numPr>
        <w:tabs>
          <w:tab w:val="left" w:pos="0"/>
        </w:tabs>
        <w:rPr>
          <w:rFonts w:ascii="Arial" w:hAnsi="Arial" w:cs="Arial"/>
          <w:b/>
          <w:bCs/>
          <w:sz w:val="20"/>
          <w:szCs w:val="20"/>
        </w:rPr>
      </w:pPr>
      <w:bookmarkStart w:id="2" w:name="_Hlk56425110"/>
      <w:bookmarkStart w:id="3" w:name="_Hlk56425101"/>
      <w:r>
        <w:rPr>
          <w:rFonts w:ascii="Arial" w:hAnsi="Arial" w:cs="Arial"/>
          <w:b/>
          <w:bCs/>
          <w:sz w:val="20"/>
          <w:szCs w:val="20"/>
        </w:rPr>
        <w:t>Alexandru PĂTRUȚI</w:t>
      </w:r>
      <w:r>
        <w:rPr>
          <w:rFonts w:ascii="Arial" w:hAnsi="Arial" w:cs="Arial"/>
          <w:b/>
          <w:bCs/>
          <w:sz w:val="20"/>
          <w:szCs w:val="20"/>
        </w:rPr>
        <w:tab/>
      </w:r>
      <w:r w:rsidR="00C11174" w:rsidRPr="00525B82">
        <w:rPr>
          <w:rFonts w:ascii="Arial" w:hAnsi="Arial" w:cs="Arial"/>
          <w:sz w:val="20"/>
          <w:szCs w:val="20"/>
        </w:rPr>
        <w:t xml:space="preserve"> </w:t>
      </w:r>
      <w:bookmarkEnd w:id="2"/>
      <w:r w:rsidR="00C11174">
        <w:rPr>
          <w:rFonts w:ascii="Arial" w:hAnsi="Arial" w:cs="Arial"/>
          <w:sz w:val="20"/>
          <w:szCs w:val="20"/>
        </w:rPr>
        <w:tab/>
      </w:r>
      <w:r w:rsidR="00C11174" w:rsidRPr="00525B82">
        <w:rPr>
          <w:rFonts w:ascii="Arial" w:hAnsi="Arial" w:cs="Arial"/>
          <w:sz w:val="20"/>
          <w:szCs w:val="20"/>
        </w:rPr>
        <w:t xml:space="preserve">CNR-CME, </w:t>
      </w:r>
      <w:r w:rsidR="00897CF0">
        <w:rPr>
          <w:rFonts w:ascii="Arial" w:hAnsi="Arial" w:cs="Arial"/>
          <w:sz w:val="20"/>
          <w:szCs w:val="20"/>
        </w:rPr>
        <w:t>Consilier</w:t>
      </w:r>
      <w:r w:rsidR="00C11174" w:rsidRPr="00525B82">
        <w:rPr>
          <w:rFonts w:ascii="Arial" w:hAnsi="Arial" w:cs="Arial"/>
          <w:sz w:val="20"/>
          <w:szCs w:val="20"/>
        </w:rPr>
        <w:t xml:space="preserve"> </w:t>
      </w:r>
    </w:p>
    <w:bookmarkEnd w:id="3"/>
    <w:p w14:paraId="3766E781" w14:textId="20F9EBA9" w:rsidR="00EC43FE" w:rsidRPr="00BB5ACE" w:rsidRDefault="0046040D" w:rsidP="00925D92">
      <w:pPr>
        <w:pStyle w:val="ListParagraph"/>
        <w:numPr>
          <w:ilvl w:val="0"/>
          <w:numId w:val="4"/>
        </w:numPr>
        <w:tabs>
          <w:tab w:val="left" w:pos="0"/>
        </w:tabs>
        <w:rPr>
          <w:rFonts w:ascii="Arial" w:hAnsi="Arial" w:cs="Arial"/>
          <w:b/>
          <w:bCs/>
          <w:sz w:val="20"/>
          <w:szCs w:val="20"/>
        </w:rPr>
      </w:pPr>
      <w:r>
        <w:rPr>
          <w:rFonts w:ascii="Arial" w:hAnsi="Arial" w:cs="Arial"/>
          <w:b/>
          <w:bCs/>
          <w:sz w:val="20"/>
          <w:szCs w:val="20"/>
        </w:rPr>
        <w:t>Ionuț PURICA</w:t>
      </w:r>
      <w:r w:rsidR="00244714">
        <w:rPr>
          <w:rFonts w:ascii="Arial" w:hAnsi="Arial" w:cs="Arial"/>
          <w:b/>
          <w:bCs/>
          <w:sz w:val="20"/>
          <w:szCs w:val="20"/>
        </w:rPr>
        <w:tab/>
      </w:r>
      <w:r w:rsidR="00244714">
        <w:rPr>
          <w:rFonts w:ascii="Arial" w:hAnsi="Arial" w:cs="Arial"/>
          <w:b/>
          <w:bCs/>
          <w:sz w:val="20"/>
          <w:szCs w:val="20"/>
        </w:rPr>
        <w:tab/>
      </w:r>
      <w:r w:rsidR="0096287D">
        <w:rPr>
          <w:rFonts w:ascii="Arial" w:hAnsi="Arial" w:cs="Arial"/>
          <w:b/>
          <w:bCs/>
          <w:sz w:val="20"/>
          <w:szCs w:val="20"/>
        </w:rPr>
        <w:tab/>
      </w:r>
      <w:r w:rsidR="00C11174">
        <w:rPr>
          <w:rFonts w:ascii="Arial" w:hAnsi="Arial" w:cs="Arial"/>
          <w:sz w:val="20"/>
          <w:szCs w:val="20"/>
        </w:rPr>
        <w:t xml:space="preserve">CNR-CME, </w:t>
      </w:r>
      <w:hyperlink r:id="rId10" w:history="1">
        <w:r w:rsidR="0017175B" w:rsidRPr="0017175B">
          <w:rPr>
            <w:rFonts w:ascii="Arial" w:hAnsi="Arial" w:cs="Arial"/>
            <w:sz w:val="20"/>
            <w:szCs w:val="20"/>
          </w:rPr>
          <w:t>Prof.Dr.ing.Dr.ec</w:t>
        </w:r>
      </w:hyperlink>
      <w:r w:rsidR="0017175B" w:rsidRPr="0017175B">
        <w:rPr>
          <w:rFonts w:ascii="Arial" w:hAnsi="Arial" w:cs="Arial"/>
          <w:sz w:val="20"/>
          <w:szCs w:val="20"/>
        </w:rPr>
        <w:t>.</w:t>
      </w:r>
      <w:r w:rsidR="0017175B" w:rsidRPr="0017175B">
        <w:rPr>
          <w:rFonts w:ascii="Arial" w:hAnsi="Arial" w:cs="Arial"/>
          <w:sz w:val="20"/>
          <w:szCs w:val="20"/>
        </w:rPr>
        <w:t>,</w:t>
      </w:r>
      <w:r w:rsidR="0017175B">
        <w:t xml:space="preserve"> </w:t>
      </w:r>
      <w:r w:rsidR="00C11174">
        <w:rPr>
          <w:rFonts w:ascii="Arial" w:hAnsi="Arial" w:cs="Arial"/>
          <w:sz w:val="20"/>
          <w:szCs w:val="20"/>
        </w:rPr>
        <w:t>Consilier</w:t>
      </w:r>
    </w:p>
    <w:p w14:paraId="35742F7D" w14:textId="720FF333" w:rsidR="00BB5ACE" w:rsidRPr="00BB5ACE" w:rsidRDefault="00BB5ACE" w:rsidP="00BB5ACE">
      <w:pPr>
        <w:pStyle w:val="ListParagraph"/>
        <w:numPr>
          <w:ilvl w:val="0"/>
          <w:numId w:val="4"/>
        </w:numPr>
        <w:tabs>
          <w:tab w:val="left" w:pos="0"/>
        </w:tabs>
        <w:rPr>
          <w:rFonts w:ascii="Arial" w:hAnsi="Arial" w:cs="Arial"/>
          <w:b/>
          <w:bCs/>
          <w:sz w:val="20"/>
          <w:szCs w:val="20"/>
        </w:rPr>
      </w:pPr>
      <w:r>
        <w:rPr>
          <w:rFonts w:ascii="Arial" w:hAnsi="Arial" w:cs="Arial"/>
          <w:b/>
          <w:bCs/>
          <w:sz w:val="20"/>
          <w:szCs w:val="20"/>
        </w:rPr>
        <w:t>Nicolae GOLOVANOV</w:t>
      </w:r>
      <w:r>
        <w:rPr>
          <w:rFonts w:ascii="Arial" w:hAnsi="Arial" w:cs="Arial"/>
          <w:b/>
          <w:bCs/>
          <w:sz w:val="20"/>
          <w:szCs w:val="20"/>
        </w:rPr>
        <w:tab/>
      </w:r>
      <w:r>
        <w:rPr>
          <w:rFonts w:ascii="Arial" w:hAnsi="Arial" w:cs="Arial"/>
          <w:b/>
          <w:bCs/>
          <w:sz w:val="20"/>
          <w:szCs w:val="20"/>
        </w:rPr>
        <w:tab/>
      </w:r>
      <w:r>
        <w:rPr>
          <w:rFonts w:ascii="Arial" w:hAnsi="Arial" w:cs="Arial"/>
          <w:sz w:val="20"/>
          <w:szCs w:val="20"/>
        </w:rPr>
        <w:t>CNR-CME, Prof.dr.ing., Consilier</w:t>
      </w:r>
    </w:p>
    <w:p w14:paraId="4512F19B" w14:textId="22C2B8C3" w:rsidR="005A379E" w:rsidRDefault="00C11174" w:rsidP="007A0C77">
      <w:pPr>
        <w:pStyle w:val="ListParagraph"/>
        <w:numPr>
          <w:ilvl w:val="0"/>
          <w:numId w:val="4"/>
        </w:numPr>
        <w:tabs>
          <w:tab w:val="left" w:pos="0"/>
        </w:tabs>
        <w:rPr>
          <w:rFonts w:ascii="Arial" w:hAnsi="Arial" w:cs="Arial"/>
          <w:sz w:val="20"/>
          <w:szCs w:val="20"/>
        </w:rPr>
      </w:pPr>
      <w:r>
        <w:rPr>
          <w:rFonts w:ascii="Arial" w:hAnsi="Arial" w:cs="Arial"/>
          <w:b/>
          <w:bCs/>
          <w:sz w:val="20"/>
          <w:szCs w:val="20"/>
        </w:rPr>
        <w:t>Virgil MUȘĂTESCU</w:t>
      </w:r>
      <w:r w:rsidR="00A80811">
        <w:rPr>
          <w:rFonts w:ascii="Arial" w:hAnsi="Arial" w:cs="Arial"/>
          <w:b/>
          <w:bCs/>
          <w:sz w:val="20"/>
          <w:szCs w:val="20"/>
        </w:rPr>
        <w:t xml:space="preserve">              </w:t>
      </w:r>
      <w:r w:rsidR="005A379E">
        <w:rPr>
          <w:rFonts w:ascii="Arial" w:hAnsi="Arial" w:cs="Arial"/>
          <w:b/>
          <w:bCs/>
          <w:sz w:val="20"/>
          <w:szCs w:val="20"/>
        </w:rPr>
        <w:tab/>
      </w:r>
      <w:r>
        <w:rPr>
          <w:rFonts w:ascii="Arial" w:hAnsi="Arial" w:cs="Arial"/>
          <w:sz w:val="20"/>
          <w:szCs w:val="20"/>
        </w:rPr>
        <w:t>CNR-CME, Prof.dr.ing</w:t>
      </w:r>
      <w:r w:rsidR="00D2462E">
        <w:rPr>
          <w:rFonts w:ascii="Arial" w:hAnsi="Arial" w:cs="Arial"/>
          <w:sz w:val="20"/>
          <w:szCs w:val="20"/>
        </w:rPr>
        <w:t>.</w:t>
      </w:r>
      <w:r>
        <w:rPr>
          <w:rFonts w:ascii="Arial" w:hAnsi="Arial" w:cs="Arial"/>
          <w:sz w:val="20"/>
          <w:szCs w:val="20"/>
        </w:rPr>
        <w:t>, Consilier</w:t>
      </w:r>
    </w:p>
    <w:p w14:paraId="06EB4382" w14:textId="7316133A" w:rsidR="00DB053A" w:rsidRPr="00321E14" w:rsidRDefault="008D1306" w:rsidP="00C11174">
      <w:pPr>
        <w:pStyle w:val="ListParagraph"/>
        <w:numPr>
          <w:ilvl w:val="0"/>
          <w:numId w:val="4"/>
        </w:numPr>
        <w:tabs>
          <w:tab w:val="left" w:pos="0"/>
        </w:tabs>
        <w:rPr>
          <w:rFonts w:ascii="Arial" w:hAnsi="Arial" w:cs="Arial"/>
          <w:b/>
          <w:bCs/>
          <w:sz w:val="20"/>
          <w:szCs w:val="20"/>
        </w:rPr>
      </w:pPr>
      <w:r>
        <w:rPr>
          <w:rFonts w:ascii="Arial" w:hAnsi="Arial" w:cs="Arial"/>
          <w:b/>
          <w:bCs/>
          <w:sz w:val="20"/>
          <w:szCs w:val="20"/>
        </w:rPr>
        <w:t>Călin VILT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CNR-CME, Consilier</w:t>
      </w:r>
    </w:p>
    <w:p w14:paraId="2CEC7903" w14:textId="77777777" w:rsidR="00DB053A" w:rsidRPr="009A0EFE" w:rsidRDefault="00DB053A" w:rsidP="00415E23">
      <w:pPr>
        <w:pStyle w:val="ListParagraph"/>
        <w:tabs>
          <w:tab w:val="left" w:pos="0"/>
        </w:tabs>
        <w:rPr>
          <w:rFonts w:ascii="Arial" w:hAnsi="Arial" w:cs="Arial"/>
          <w:sz w:val="20"/>
          <w:szCs w:val="20"/>
        </w:rPr>
      </w:pPr>
    </w:p>
    <w:p w14:paraId="4C0D5E30" w14:textId="502F0506" w:rsidR="008C6809" w:rsidRPr="008C4BB8" w:rsidRDefault="008C4BB8" w:rsidP="00415E23">
      <w:pPr>
        <w:tabs>
          <w:tab w:val="left" w:pos="0"/>
        </w:tabs>
        <w:rPr>
          <w:rFonts w:ascii="Arial" w:hAnsi="Arial" w:cs="Arial"/>
          <w:b/>
          <w:bCs/>
          <w:sz w:val="20"/>
          <w:szCs w:val="20"/>
          <w:u w:val="single"/>
        </w:rPr>
      </w:pPr>
      <w:r w:rsidRPr="008C4BB8">
        <w:rPr>
          <w:rFonts w:ascii="Arial" w:hAnsi="Arial" w:cs="Arial"/>
          <w:b/>
          <w:bCs/>
          <w:sz w:val="20"/>
          <w:szCs w:val="20"/>
          <w:u w:val="single"/>
        </w:rPr>
        <w:t>Intervenție specială</w:t>
      </w:r>
    </w:p>
    <w:p w14:paraId="3AAED0CC" w14:textId="77777777" w:rsidR="00D23148" w:rsidRDefault="008E0CB0" w:rsidP="00415E23">
      <w:pPr>
        <w:tabs>
          <w:tab w:val="left" w:pos="0"/>
        </w:tabs>
        <w:rPr>
          <w:rFonts w:ascii="Arial" w:hAnsi="Arial" w:cs="Arial"/>
          <w:i/>
          <w:iCs/>
          <w:sz w:val="20"/>
          <w:szCs w:val="20"/>
        </w:rPr>
      </w:pPr>
      <w:r>
        <w:rPr>
          <w:rFonts w:ascii="Arial" w:hAnsi="Arial" w:cs="Arial"/>
          <w:i/>
          <w:iCs/>
          <w:sz w:val="20"/>
          <w:szCs w:val="20"/>
        </w:rPr>
        <w:tab/>
      </w:r>
      <w:r>
        <w:rPr>
          <w:rFonts w:ascii="Arial" w:hAnsi="Arial" w:cs="Arial"/>
          <w:i/>
          <w:i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27"/>
      </w:tblGrid>
      <w:tr w:rsidR="00D23148" w14:paraId="64960624" w14:textId="77777777" w:rsidTr="00D23148">
        <w:tc>
          <w:tcPr>
            <w:tcW w:w="3256" w:type="dxa"/>
          </w:tcPr>
          <w:p w14:paraId="67DC5276" w14:textId="4DD5B366" w:rsidR="00D23148" w:rsidRPr="00D23148" w:rsidRDefault="00D23148" w:rsidP="00D23148">
            <w:pPr>
              <w:pStyle w:val="ListParagraph"/>
              <w:numPr>
                <w:ilvl w:val="0"/>
                <w:numId w:val="13"/>
              </w:numPr>
              <w:tabs>
                <w:tab w:val="left" w:pos="0"/>
              </w:tabs>
              <w:ind w:left="599"/>
              <w:jc w:val="left"/>
              <w:rPr>
                <w:rFonts w:ascii="Arial" w:hAnsi="Arial" w:cs="Arial"/>
                <w:i/>
                <w:iCs/>
                <w:sz w:val="20"/>
                <w:szCs w:val="20"/>
              </w:rPr>
            </w:pPr>
            <w:r w:rsidRPr="00D23148">
              <w:rPr>
                <w:rFonts w:ascii="Arial" w:hAnsi="Arial" w:cs="Arial"/>
                <w:b/>
                <w:bCs/>
                <w:sz w:val="20"/>
                <w:szCs w:val="20"/>
              </w:rPr>
              <w:t>Adrian CURAJ</w:t>
            </w:r>
          </w:p>
        </w:tc>
        <w:tc>
          <w:tcPr>
            <w:tcW w:w="6627" w:type="dxa"/>
          </w:tcPr>
          <w:p w14:paraId="4A074034" w14:textId="77777777" w:rsidR="00F0729A" w:rsidRDefault="00D23148" w:rsidP="00D23148">
            <w:pPr>
              <w:tabs>
                <w:tab w:val="left" w:pos="184"/>
              </w:tabs>
              <w:ind w:left="184"/>
              <w:rPr>
                <w:rFonts w:ascii="Arial" w:hAnsi="Arial" w:cs="Arial"/>
                <w:sz w:val="20"/>
                <w:szCs w:val="20"/>
              </w:rPr>
            </w:pPr>
            <w:r w:rsidRPr="00415E23">
              <w:rPr>
                <w:rFonts w:ascii="Arial" w:hAnsi="Arial" w:cs="Arial"/>
                <w:sz w:val="20"/>
                <w:szCs w:val="20"/>
              </w:rPr>
              <w:t>Unitatea Executiv</w:t>
            </w:r>
            <w:r>
              <w:rPr>
                <w:rFonts w:ascii="Arial" w:hAnsi="Arial" w:cs="Arial"/>
                <w:sz w:val="20"/>
                <w:szCs w:val="20"/>
              </w:rPr>
              <w:t>ă</w:t>
            </w:r>
            <w:r w:rsidRPr="00415E23">
              <w:rPr>
                <w:rFonts w:ascii="Arial" w:hAnsi="Arial" w:cs="Arial"/>
                <w:sz w:val="20"/>
                <w:szCs w:val="20"/>
              </w:rPr>
              <w:t xml:space="preserve"> pentru Finan</w:t>
            </w:r>
            <w:r>
              <w:rPr>
                <w:rFonts w:ascii="Arial" w:hAnsi="Arial" w:cs="Arial"/>
                <w:sz w:val="20"/>
                <w:szCs w:val="20"/>
              </w:rPr>
              <w:t>ț</w:t>
            </w:r>
            <w:r w:rsidRPr="00415E23">
              <w:rPr>
                <w:rFonts w:ascii="Arial" w:hAnsi="Arial" w:cs="Arial"/>
                <w:sz w:val="20"/>
                <w:szCs w:val="20"/>
              </w:rPr>
              <w:t xml:space="preserve">area </w:t>
            </w:r>
            <w:r>
              <w:rPr>
                <w:rFonts w:ascii="Arial" w:hAnsi="Arial" w:cs="Arial"/>
                <w:sz w:val="20"/>
                <w:szCs w:val="20"/>
              </w:rPr>
              <w:t>Î</w:t>
            </w:r>
            <w:r w:rsidRPr="00415E23">
              <w:rPr>
                <w:rFonts w:ascii="Arial" w:hAnsi="Arial" w:cs="Arial"/>
                <w:sz w:val="20"/>
                <w:szCs w:val="20"/>
              </w:rPr>
              <w:t>nv</w:t>
            </w:r>
            <w:r>
              <w:rPr>
                <w:rFonts w:ascii="Arial" w:hAnsi="Arial" w:cs="Arial"/>
                <w:sz w:val="20"/>
                <w:szCs w:val="20"/>
              </w:rPr>
              <w:t>ăță</w:t>
            </w:r>
            <w:r w:rsidRPr="00415E23">
              <w:rPr>
                <w:rFonts w:ascii="Arial" w:hAnsi="Arial" w:cs="Arial"/>
                <w:sz w:val="20"/>
                <w:szCs w:val="20"/>
              </w:rPr>
              <w:t>m</w:t>
            </w:r>
            <w:r>
              <w:rPr>
                <w:rFonts w:ascii="Arial" w:hAnsi="Arial" w:cs="Arial"/>
                <w:sz w:val="20"/>
                <w:szCs w:val="20"/>
              </w:rPr>
              <w:t>â</w:t>
            </w:r>
            <w:r w:rsidRPr="00415E23">
              <w:rPr>
                <w:rFonts w:ascii="Arial" w:hAnsi="Arial" w:cs="Arial"/>
                <w:sz w:val="20"/>
                <w:szCs w:val="20"/>
              </w:rPr>
              <w:t>ntului Superior,</w:t>
            </w:r>
            <w:r>
              <w:rPr>
                <w:rFonts w:ascii="Arial" w:hAnsi="Arial" w:cs="Arial"/>
                <w:sz w:val="20"/>
                <w:szCs w:val="20"/>
              </w:rPr>
              <w:t xml:space="preserve"> </w:t>
            </w:r>
            <w:r w:rsidRPr="00415E23">
              <w:rPr>
                <w:rFonts w:ascii="Arial" w:hAnsi="Arial" w:cs="Arial"/>
                <w:sz w:val="20"/>
                <w:szCs w:val="20"/>
              </w:rPr>
              <w:t>a</w:t>
            </w:r>
            <w:r>
              <w:rPr>
                <w:rFonts w:ascii="Arial" w:hAnsi="Arial" w:cs="Arial"/>
                <w:sz w:val="20"/>
                <w:szCs w:val="20"/>
              </w:rPr>
              <w:t xml:space="preserve">           </w:t>
            </w:r>
            <w:r w:rsidRPr="00415E23">
              <w:rPr>
                <w:rFonts w:ascii="Arial" w:hAnsi="Arial" w:cs="Arial"/>
                <w:sz w:val="20"/>
                <w:szCs w:val="20"/>
              </w:rPr>
              <w:t>Cercet</w:t>
            </w:r>
            <w:r>
              <w:rPr>
                <w:rFonts w:ascii="Arial" w:hAnsi="Arial" w:cs="Arial"/>
                <w:sz w:val="20"/>
                <w:szCs w:val="20"/>
              </w:rPr>
              <w:t>ă</w:t>
            </w:r>
            <w:r w:rsidRPr="00415E23">
              <w:rPr>
                <w:rFonts w:ascii="Arial" w:hAnsi="Arial" w:cs="Arial"/>
                <w:sz w:val="20"/>
                <w:szCs w:val="20"/>
              </w:rPr>
              <w:t>rii, Dezvolt</w:t>
            </w:r>
            <w:r>
              <w:rPr>
                <w:rFonts w:ascii="Arial" w:hAnsi="Arial" w:cs="Arial"/>
                <w:sz w:val="20"/>
                <w:szCs w:val="20"/>
              </w:rPr>
              <w:t>ă</w:t>
            </w:r>
            <w:r w:rsidRPr="00415E23">
              <w:rPr>
                <w:rFonts w:ascii="Arial" w:hAnsi="Arial" w:cs="Arial"/>
                <w:sz w:val="20"/>
                <w:szCs w:val="20"/>
              </w:rPr>
              <w:t xml:space="preserve">rii </w:t>
            </w:r>
            <w:r>
              <w:rPr>
                <w:rFonts w:ascii="Arial" w:hAnsi="Arial" w:cs="Arial"/>
                <w:sz w:val="20"/>
                <w:szCs w:val="20"/>
              </w:rPr>
              <w:t>ș</w:t>
            </w:r>
            <w:r w:rsidRPr="00415E23">
              <w:rPr>
                <w:rFonts w:ascii="Arial" w:hAnsi="Arial" w:cs="Arial"/>
                <w:sz w:val="20"/>
                <w:szCs w:val="20"/>
              </w:rPr>
              <w:t>i Inov</w:t>
            </w:r>
            <w:r>
              <w:rPr>
                <w:rFonts w:ascii="Arial" w:hAnsi="Arial" w:cs="Arial"/>
                <w:sz w:val="20"/>
                <w:szCs w:val="20"/>
              </w:rPr>
              <w:t>ă</w:t>
            </w:r>
            <w:r w:rsidRPr="00415E23">
              <w:rPr>
                <w:rFonts w:ascii="Arial" w:hAnsi="Arial" w:cs="Arial"/>
                <w:sz w:val="20"/>
                <w:szCs w:val="20"/>
              </w:rPr>
              <w:t>rii</w:t>
            </w:r>
            <w:r>
              <w:rPr>
                <w:rFonts w:ascii="Arial" w:hAnsi="Arial" w:cs="Arial"/>
                <w:b/>
                <w:bCs/>
                <w:sz w:val="20"/>
                <w:szCs w:val="20"/>
              </w:rPr>
              <w:t xml:space="preserve"> </w:t>
            </w:r>
            <w:r w:rsidRPr="00415E23">
              <w:rPr>
                <w:rFonts w:ascii="Arial" w:hAnsi="Arial" w:cs="Arial"/>
                <w:sz w:val="20"/>
                <w:szCs w:val="20"/>
              </w:rPr>
              <w:t>(UEFISCDI</w:t>
            </w:r>
            <w:r>
              <w:rPr>
                <w:rFonts w:ascii="Arial" w:hAnsi="Arial" w:cs="Arial"/>
                <w:sz w:val="20"/>
                <w:szCs w:val="20"/>
              </w:rPr>
              <w:t xml:space="preserve">), </w:t>
            </w:r>
          </w:p>
          <w:p w14:paraId="1A16B9C0" w14:textId="7CAC6CF2" w:rsidR="00D23148" w:rsidRDefault="00F0729A" w:rsidP="00D23148">
            <w:pPr>
              <w:tabs>
                <w:tab w:val="left" w:pos="184"/>
              </w:tabs>
              <w:ind w:left="184"/>
              <w:rPr>
                <w:rFonts w:ascii="Arial" w:hAnsi="Arial" w:cs="Arial"/>
                <w:sz w:val="20"/>
                <w:szCs w:val="20"/>
              </w:rPr>
            </w:pPr>
            <w:r>
              <w:rPr>
                <w:rFonts w:ascii="Arial" w:hAnsi="Arial" w:cs="Arial"/>
                <w:sz w:val="20"/>
                <w:szCs w:val="20"/>
              </w:rPr>
              <w:t xml:space="preserve">Prof.dr.ing., </w:t>
            </w:r>
            <w:r w:rsidR="00D23148">
              <w:rPr>
                <w:rFonts w:ascii="Arial" w:hAnsi="Arial" w:cs="Arial"/>
                <w:sz w:val="20"/>
                <w:szCs w:val="20"/>
              </w:rPr>
              <w:t>Director General</w:t>
            </w:r>
          </w:p>
          <w:p w14:paraId="6F0F249F" w14:textId="2149E617" w:rsidR="00D23148" w:rsidRDefault="00D23148" w:rsidP="00415E23">
            <w:pPr>
              <w:tabs>
                <w:tab w:val="left" w:pos="0"/>
              </w:tabs>
              <w:rPr>
                <w:rFonts w:ascii="Arial" w:hAnsi="Arial" w:cs="Arial"/>
                <w:i/>
                <w:iCs/>
                <w:sz w:val="20"/>
                <w:szCs w:val="20"/>
              </w:rPr>
            </w:pPr>
          </w:p>
          <w:p w14:paraId="2B0CD1BB" w14:textId="0CD71715" w:rsidR="00D23148" w:rsidRPr="00D23148" w:rsidRDefault="00F0729A" w:rsidP="00D23148">
            <w:pPr>
              <w:tabs>
                <w:tab w:val="left" w:pos="184"/>
              </w:tabs>
              <w:ind w:firstLine="184"/>
              <w:rPr>
                <w:rFonts w:ascii="Arial" w:hAnsi="Arial" w:cs="Arial"/>
                <w:b/>
                <w:bCs/>
                <w:i/>
                <w:iCs/>
                <w:sz w:val="20"/>
                <w:szCs w:val="20"/>
              </w:rPr>
            </w:pPr>
            <w:r>
              <w:rPr>
                <w:rFonts w:ascii="Arial" w:hAnsi="Arial" w:cs="Arial"/>
                <w:b/>
                <w:bCs/>
                <w:i/>
                <w:iCs/>
                <w:sz w:val="20"/>
                <w:szCs w:val="20"/>
              </w:rPr>
              <w:t>C</w:t>
            </w:r>
            <w:r w:rsidR="00D23148" w:rsidRPr="00D23148">
              <w:rPr>
                <w:rFonts w:ascii="Arial" w:hAnsi="Arial" w:cs="Arial"/>
                <w:b/>
                <w:bCs/>
                <w:i/>
                <w:iCs/>
                <w:sz w:val="20"/>
                <w:szCs w:val="20"/>
              </w:rPr>
              <w:t>ercet</w:t>
            </w:r>
            <w:r>
              <w:rPr>
                <w:rFonts w:ascii="Arial" w:hAnsi="Arial" w:cs="Arial"/>
                <w:b/>
                <w:bCs/>
                <w:i/>
                <w:iCs/>
                <w:sz w:val="20"/>
                <w:szCs w:val="20"/>
              </w:rPr>
              <w:t>are</w:t>
            </w:r>
            <w:r w:rsidR="00D23148" w:rsidRPr="00D23148">
              <w:rPr>
                <w:rFonts w:ascii="Arial" w:hAnsi="Arial" w:cs="Arial"/>
                <w:b/>
                <w:bCs/>
                <w:i/>
                <w:iCs/>
                <w:sz w:val="20"/>
                <w:szCs w:val="20"/>
              </w:rPr>
              <w:t xml:space="preserve"> </w:t>
            </w:r>
            <w:r w:rsidR="00D23148">
              <w:rPr>
                <w:rFonts w:ascii="Arial" w:hAnsi="Arial" w:cs="Arial"/>
                <w:b/>
                <w:bCs/>
                <w:i/>
                <w:iCs/>
                <w:sz w:val="20"/>
                <w:szCs w:val="20"/>
              </w:rPr>
              <w:t>ș</w:t>
            </w:r>
            <w:r w:rsidR="00D23148" w:rsidRPr="00D23148">
              <w:rPr>
                <w:rFonts w:ascii="Arial" w:hAnsi="Arial" w:cs="Arial"/>
                <w:b/>
                <w:bCs/>
                <w:i/>
                <w:iCs/>
                <w:sz w:val="20"/>
                <w:szCs w:val="20"/>
              </w:rPr>
              <w:t>i inov</w:t>
            </w:r>
            <w:r>
              <w:rPr>
                <w:rFonts w:ascii="Arial" w:hAnsi="Arial" w:cs="Arial"/>
                <w:b/>
                <w:bCs/>
                <w:i/>
                <w:iCs/>
                <w:sz w:val="20"/>
                <w:szCs w:val="20"/>
              </w:rPr>
              <w:t>are</w:t>
            </w:r>
            <w:r w:rsidR="00D23148" w:rsidRPr="00D23148">
              <w:rPr>
                <w:rFonts w:ascii="Arial" w:hAnsi="Arial" w:cs="Arial"/>
                <w:b/>
                <w:bCs/>
                <w:i/>
                <w:iCs/>
                <w:sz w:val="20"/>
                <w:szCs w:val="20"/>
              </w:rPr>
              <w:t xml:space="preserve"> </w:t>
            </w:r>
            <w:r w:rsidR="00D23148">
              <w:rPr>
                <w:rFonts w:ascii="Arial" w:hAnsi="Arial" w:cs="Arial"/>
                <w:b/>
                <w:bCs/>
                <w:i/>
                <w:iCs/>
                <w:sz w:val="20"/>
                <w:szCs w:val="20"/>
              </w:rPr>
              <w:t>î</w:t>
            </w:r>
            <w:r w:rsidR="00D23148" w:rsidRPr="00D23148">
              <w:rPr>
                <w:rFonts w:ascii="Arial" w:hAnsi="Arial" w:cs="Arial"/>
                <w:b/>
                <w:bCs/>
                <w:i/>
                <w:iCs/>
                <w:sz w:val="20"/>
                <w:szCs w:val="20"/>
              </w:rPr>
              <w:t>n Rom</w:t>
            </w:r>
            <w:r w:rsidR="00D23148">
              <w:rPr>
                <w:rFonts w:ascii="Arial" w:hAnsi="Arial" w:cs="Arial"/>
                <w:b/>
                <w:bCs/>
                <w:i/>
                <w:iCs/>
                <w:sz w:val="20"/>
                <w:szCs w:val="20"/>
              </w:rPr>
              <w:t>â</w:t>
            </w:r>
            <w:r w:rsidR="00D23148" w:rsidRPr="00D23148">
              <w:rPr>
                <w:rFonts w:ascii="Arial" w:hAnsi="Arial" w:cs="Arial"/>
                <w:b/>
                <w:bCs/>
                <w:i/>
                <w:iCs/>
                <w:sz w:val="20"/>
                <w:szCs w:val="20"/>
              </w:rPr>
              <w:t>nia</w:t>
            </w:r>
          </w:p>
          <w:p w14:paraId="0A547195" w14:textId="74E0CC6B" w:rsidR="00D23148" w:rsidRDefault="00D23148" w:rsidP="00415E23">
            <w:pPr>
              <w:tabs>
                <w:tab w:val="left" w:pos="0"/>
              </w:tabs>
              <w:rPr>
                <w:rFonts w:ascii="Arial" w:hAnsi="Arial" w:cs="Arial"/>
                <w:i/>
                <w:iCs/>
                <w:sz w:val="20"/>
                <w:szCs w:val="20"/>
              </w:rPr>
            </w:pPr>
          </w:p>
        </w:tc>
      </w:tr>
    </w:tbl>
    <w:p w14:paraId="1E47FD81" w14:textId="6BF31B15" w:rsidR="008C4BB8" w:rsidRDefault="00415E23" w:rsidP="00D23148">
      <w:pPr>
        <w:tabs>
          <w:tab w:val="left" w:pos="0"/>
        </w:tabs>
        <w:rPr>
          <w:rFonts w:ascii="Arial" w:hAnsi="Arial" w:cs="Arial"/>
          <w:b/>
          <w:b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tbl>
      <w:tblPr>
        <w:tblStyle w:val="TableGrid"/>
        <w:tblpPr w:leftFromText="180" w:rightFromText="180" w:vertAnchor="text" w:horzAnchor="margin" w:tblpX="-176" w:tblpY="8"/>
        <w:tblW w:w="1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36192"/>
        <w:tblLook w:val="04A0" w:firstRow="1" w:lastRow="0" w:firstColumn="1" w:lastColumn="0" w:noHBand="0" w:noVBand="1"/>
      </w:tblPr>
      <w:tblGrid>
        <w:gridCol w:w="1684"/>
        <w:gridCol w:w="236"/>
        <w:gridCol w:w="17150"/>
      </w:tblGrid>
      <w:tr w:rsidR="008C4BB8" w:rsidRPr="00804EEB" w14:paraId="56FF752F" w14:textId="77777777" w:rsidTr="0072414A">
        <w:trPr>
          <w:trHeight w:val="430"/>
        </w:trPr>
        <w:tc>
          <w:tcPr>
            <w:tcW w:w="1684" w:type="dxa"/>
            <w:shd w:val="clear" w:color="auto" w:fill="17365D" w:themeFill="text2" w:themeFillShade="BF"/>
            <w:vAlign w:val="center"/>
          </w:tcPr>
          <w:p w14:paraId="733D3365" w14:textId="5069D436" w:rsidR="008C4BB8" w:rsidRPr="00E542FC" w:rsidRDefault="008C4BB8" w:rsidP="00E542FC">
            <w:pPr>
              <w:jc w:val="center"/>
              <w:rPr>
                <w:rFonts w:ascii="Arial" w:hAnsi="Arial" w:cs="Arial"/>
                <w:b/>
                <w:sz w:val="18"/>
                <w:szCs w:val="18"/>
              </w:rPr>
            </w:pPr>
            <w:r w:rsidRPr="00E542FC">
              <w:rPr>
                <w:rFonts w:ascii="Arial" w:hAnsi="Arial" w:cs="Arial"/>
                <w:b/>
                <w:sz w:val="18"/>
                <w:szCs w:val="18"/>
                <w:lang w:val="it-IT"/>
              </w:rPr>
              <w:t>1</w:t>
            </w:r>
            <w:r>
              <w:rPr>
                <w:rFonts w:ascii="Arial" w:hAnsi="Arial" w:cs="Arial"/>
                <w:b/>
                <w:sz w:val="18"/>
                <w:szCs w:val="18"/>
                <w:lang w:val="it-IT"/>
              </w:rPr>
              <w:t>1</w:t>
            </w:r>
            <w:r w:rsidRPr="00E542FC">
              <w:rPr>
                <w:rFonts w:ascii="Arial" w:hAnsi="Arial" w:cs="Arial"/>
                <w:b/>
                <w:sz w:val="18"/>
                <w:szCs w:val="18"/>
                <w:lang w:val="it-IT"/>
              </w:rPr>
              <w:t>.45-1</w:t>
            </w:r>
            <w:r>
              <w:rPr>
                <w:rFonts w:ascii="Arial" w:hAnsi="Arial" w:cs="Arial"/>
                <w:b/>
                <w:sz w:val="18"/>
                <w:szCs w:val="18"/>
                <w:lang w:val="it-IT"/>
              </w:rPr>
              <w:t>2</w:t>
            </w:r>
            <w:r w:rsidRPr="00E542FC">
              <w:rPr>
                <w:rFonts w:ascii="Arial" w:hAnsi="Arial" w:cs="Arial"/>
                <w:b/>
                <w:sz w:val="18"/>
                <w:szCs w:val="18"/>
                <w:lang w:val="it-IT"/>
              </w:rPr>
              <w:t>.00</w:t>
            </w:r>
          </w:p>
        </w:tc>
        <w:tc>
          <w:tcPr>
            <w:tcW w:w="236" w:type="dxa"/>
          </w:tcPr>
          <w:p w14:paraId="3A16BB3B" w14:textId="77777777" w:rsidR="008C4BB8" w:rsidRPr="00E542FC" w:rsidRDefault="008C4BB8" w:rsidP="00B30544">
            <w:pPr>
              <w:ind w:firstLine="33"/>
              <w:jc w:val="left"/>
              <w:rPr>
                <w:rFonts w:ascii="Arial" w:hAnsi="Arial" w:cs="Arial"/>
                <w:b/>
                <w:color w:val="236192"/>
                <w:sz w:val="18"/>
                <w:szCs w:val="18"/>
              </w:rPr>
            </w:pPr>
          </w:p>
        </w:tc>
        <w:tc>
          <w:tcPr>
            <w:tcW w:w="17150" w:type="dxa"/>
            <w:shd w:val="clear" w:color="auto" w:fill="auto"/>
            <w:vAlign w:val="center"/>
          </w:tcPr>
          <w:p w14:paraId="46E1BE28" w14:textId="5C0B5708" w:rsidR="008C4BB8" w:rsidRDefault="008C4BB8" w:rsidP="00A265E4">
            <w:pPr>
              <w:ind w:hanging="45"/>
              <w:jc w:val="left"/>
              <w:rPr>
                <w:rFonts w:ascii="Arial" w:hAnsi="Arial" w:cs="Arial"/>
                <w:b/>
                <w:color w:val="236192"/>
                <w:sz w:val="18"/>
                <w:szCs w:val="18"/>
              </w:rPr>
            </w:pPr>
            <w:r w:rsidRPr="00E542FC">
              <w:rPr>
                <w:rFonts w:ascii="Arial" w:hAnsi="Arial" w:cs="Arial"/>
                <w:b/>
                <w:color w:val="236192"/>
                <w:sz w:val="18"/>
                <w:szCs w:val="18"/>
              </w:rPr>
              <w:t xml:space="preserve">PAUZĂ </w:t>
            </w:r>
          </w:p>
          <w:p w14:paraId="0DE9A22E" w14:textId="4E8E5F10" w:rsidR="008C4BB8" w:rsidRPr="00E542FC" w:rsidRDefault="008C4BB8" w:rsidP="00B30544">
            <w:pPr>
              <w:ind w:firstLine="33"/>
              <w:jc w:val="left"/>
              <w:rPr>
                <w:rFonts w:ascii="Arial" w:hAnsi="Arial" w:cs="Arial"/>
                <w:b/>
                <w:color w:val="236192"/>
                <w:sz w:val="18"/>
                <w:szCs w:val="18"/>
              </w:rPr>
            </w:pPr>
          </w:p>
        </w:tc>
      </w:tr>
      <w:tr w:rsidR="008C4BB8" w14:paraId="5A3D2414" w14:textId="77777777" w:rsidTr="0072414A">
        <w:trPr>
          <w:trHeight w:val="430"/>
        </w:trPr>
        <w:tc>
          <w:tcPr>
            <w:tcW w:w="1684" w:type="dxa"/>
            <w:shd w:val="clear" w:color="auto" w:fill="17365D" w:themeFill="text2" w:themeFillShade="BF"/>
            <w:vAlign w:val="center"/>
            <w:hideMark/>
          </w:tcPr>
          <w:p w14:paraId="4B6F7D8F" w14:textId="7D3E0521" w:rsidR="008C4BB8" w:rsidRDefault="008C4BB8">
            <w:pPr>
              <w:jc w:val="center"/>
              <w:rPr>
                <w:rFonts w:ascii="Arial" w:hAnsi="Arial" w:cs="Arial"/>
                <w:b/>
                <w:sz w:val="18"/>
                <w:szCs w:val="18"/>
              </w:rPr>
            </w:pPr>
            <w:r>
              <w:rPr>
                <w:rFonts w:ascii="Arial" w:hAnsi="Arial" w:cs="Arial"/>
                <w:b/>
                <w:sz w:val="18"/>
                <w:szCs w:val="18"/>
                <w:lang w:val="it-IT"/>
              </w:rPr>
              <w:t>12.00-13.45</w:t>
            </w:r>
          </w:p>
        </w:tc>
        <w:tc>
          <w:tcPr>
            <w:tcW w:w="236" w:type="dxa"/>
          </w:tcPr>
          <w:p w14:paraId="0FA2B795" w14:textId="77777777" w:rsidR="008C4BB8" w:rsidRDefault="008C4BB8">
            <w:pPr>
              <w:ind w:firstLine="33"/>
              <w:jc w:val="left"/>
              <w:rPr>
                <w:rFonts w:ascii="Arial" w:hAnsi="Arial" w:cs="Arial"/>
                <w:b/>
                <w:color w:val="236192"/>
                <w:sz w:val="20"/>
                <w:szCs w:val="20"/>
              </w:rPr>
            </w:pPr>
          </w:p>
        </w:tc>
        <w:tc>
          <w:tcPr>
            <w:tcW w:w="17150" w:type="dxa"/>
            <w:shd w:val="clear" w:color="auto" w:fill="auto"/>
            <w:vAlign w:val="center"/>
            <w:hideMark/>
          </w:tcPr>
          <w:p w14:paraId="0F30B284" w14:textId="151988D3" w:rsidR="008C4BB8" w:rsidRDefault="008C4BB8" w:rsidP="00A265E4">
            <w:pPr>
              <w:ind w:hanging="45"/>
              <w:jc w:val="left"/>
              <w:rPr>
                <w:rFonts w:ascii="Arial" w:hAnsi="Arial" w:cs="Arial"/>
                <w:b/>
                <w:color w:val="236192"/>
                <w:sz w:val="20"/>
                <w:szCs w:val="20"/>
              </w:rPr>
            </w:pPr>
            <w:r>
              <w:rPr>
                <w:rFonts w:ascii="Arial" w:hAnsi="Arial" w:cs="Arial"/>
                <w:b/>
                <w:color w:val="236192"/>
                <w:sz w:val="20"/>
                <w:szCs w:val="20"/>
              </w:rPr>
              <w:t>SESIUNE DE ÎNTREBĂRI ȘI RĂSPUNSURI</w:t>
            </w:r>
          </w:p>
        </w:tc>
      </w:tr>
    </w:tbl>
    <w:p w14:paraId="4CF12F1F" w14:textId="77777777" w:rsidR="00780EC0" w:rsidRPr="008C6809" w:rsidRDefault="00780EC0" w:rsidP="008C6809">
      <w:pPr>
        <w:tabs>
          <w:tab w:val="left" w:pos="0"/>
        </w:tabs>
        <w:rPr>
          <w:rFonts w:ascii="Arial" w:hAnsi="Arial" w:cs="Arial"/>
          <w:b/>
          <w:bCs/>
          <w:sz w:val="20"/>
          <w:szCs w:val="20"/>
        </w:rPr>
      </w:pPr>
    </w:p>
    <w:tbl>
      <w:tblPr>
        <w:tblStyle w:val="TableGrid"/>
        <w:tblW w:w="103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14"/>
        <w:gridCol w:w="8668"/>
      </w:tblGrid>
      <w:tr w:rsidR="00780EC0" w:rsidRPr="00120B0C" w14:paraId="339A6F7D" w14:textId="77777777" w:rsidTr="00E542FC">
        <w:trPr>
          <w:trHeight w:val="375"/>
        </w:trPr>
        <w:tc>
          <w:tcPr>
            <w:tcW w:w="1714" w:type="dxa"/>
            <w:shd w:val="clear" w:color="auto" w:fill="17365D" w:themeFill="text2" w:themeFillShade="BF"/>
            <w:vAlign w:val="center"/>
          </w:tcPr>
          <w:p w14:paraId="5BA98C7B" w14:textId="2447E660" w:rsidR="00780EC0" w:rsidRPr="00E542FC" w:rsidRDefault="00780EC0" w:rsidP="00E542FC">
            <w:pPr>
              <w:jc w:val="center"/>
              <w:rPr>
                <w:rFonts w:ascii="Arial" w:hAnsi="Arial" w:cs="Arial"/>
                <w:b/>
                <w:sz w:val="18"/>
                <w:szCs w:val="18"/>
                <w:lang w:val="en-US"/>
              </w:rPr>
            </w:pPr>
            <w:r w:rsidRPr="00E542FC">
              <w:rPr>
                <w:rFonts w:ascii="Arial" w:hAnsi="Arial" w:cs="Arial"/>
                <w:b/>
                <w:sz w:val="18"/>
                <w:szCs w:val="18"/>
                <w:lang w:val="it-IT"/>
              </w:rPr>
              <w:t>13.</w:t>
            </w:r>
            <w:r w:rsidR="00362968">
              <w:rPr>
                <w:rFonts w:ascii="Arial" w:hAnsi="Arial" w:cs="Arial"/>
                <w:b/>
                <w:sz w:val="18"/>
                <w:szCs w:val="18"/>
                <w:lang w:val="it-IT"/>
              </w:rPr>
              <w:t>45</w:t>
            </w:r>
            <w:r w:rsidRPr="00E542FC">
              <w:rPr>
                <w:rFonts w:ascii="Arial" w:hAnsi="Arial" w:cs="Arial"/>
                <w:b/>
                <w:sz w:val="18"/>
                <w:szCs w:val="18"/>
                <w:lang w:val="it-IT"/>
              </w:rPr>
              <w:t>-14.00</w:t>
            </w:r>
          </w:p>
        </w:tc>
        <w:tc>
          <w:tcPr>
            <w:tcW w:w="8668" w:type="dxa"/>
            <w:shd w:val="clear" w:color="auto" w:fill="F2F2F2" w:themeFill="background1" w:themeFillShade="F2"/>
            <w:vAlign w:val="center"/>
          </w:tcPr>
          <w:p w14:paraId="127F2AD2" w14:textId="4F5479C3" w:rsidR="00780EC0" w:rsidRPr="00E542FC" w:rsidRDefault="004048C7" w:rsidP="00B30544">
            <w:pPr>
              <w:jc w:val="left"/>
              <w:rPr>
                <w:rFonts w:ascii="Arial" w:hAnsi="Arial" w:cs="Arial"/>
                <w:b/>
                <w:sz w:val="18"/>
                <w:szCs w:val="18"/>
              </w:rPr>
            </w:pPr>
            <w:r>
              <w:rPr>
                <w:rFonts w:ascii="Arial" w:hAnsi="Arial" w:cs="Arial"/>
                <w:b/>
                <w:sz w:val="18"/>
                <w:szCs w:val="18"/>
                <w:lang w:val="it-IT"/>
              </w:rPr>
              <w:t xml:space="preserve">    </w:t>
            </w:r>
            <w:r w:rsidR="00780EC0" w:rsidRPr="00E542FC">
              <w:rPr>
                <w:rFonts w:ascii="Arial" w:hAnsi="Arial" w:cs="Arial"/>
                <w:b/>
                <w:sz w:val="18"/>
                <w:szCs w:val="18"/>
                <w:lang w:val="it-IT"/>
              </w:rPr>
              <w:t>Concluziile conferinţei</w:t>
            </w:r>
          </w:p>
        </w:tc>
      </w:tr>
    </w:tbl>
    <w:p w14:paraId="7259B517" w14:textId="4C0084E0" w:rsidR="00780EC0" w:rsidRPr="00293096" w:rsidRDefault="00780EC0" w:rsidP="00780EC0">
      <w:pPr>
        <w:jc w:val="center"/>
        <w:rPr>
          <w:vanish/>
        </w:rPr>
      </w:pPr>
    </w:p>
    <w:p w14:paraId="660B1DD7" w14:textId="5384A7AE" w:rsidR="00780EC0" w:rsidRDefault="00780EC0" w:rsidP="00125E79">
      <w:pPr>
        <w:rPr>
          <w:rFonts w:ascii="Arial" w:hAnsi="Arial" w:cs="Arial"/>
          <w:b/>
          <w:bCs/>
          <w:color w:val="365F91" w:themeColor="accent1" w:themeShade="BF"/>
          <w:sz w:val="20"/>
          <w:szCs w:val="20"/>
        </w:rPr>
      </w:pPr>
    </w:p>
    <w:p w14:paraId="2039C999" w14:textId="2C5B117F" w:rsidR="002505C9" w:rsidRPr="00125E79" w:rsidRDefault="002505C9" w:rsidP="00241AF4">
      <w:pPr>
        <w:rPr>
          <w:rFonts w:ascii="Arial" w:hAnsi="Arial" w:cs="Arial"/>
          <w:b/>
          <w:bCs/>
          <w:color w:val="365F91" w:themeColor="accent1" w:themeShade="BF"/>
          <w:sz w:val="20"/>
          <w:szCs w:val="20"/>
        </w:rPr>
      </w:pPr>
    </w:p>
    <w:p w14:paraId="781EB9DD" w14:textId="1D200E11" w:rsidR="00C047BF" w:rsidRPr="00293096" w:rsidRDefault="00C047BF" w:rsidP="00780EC0">
      <w:pPr>
        <w:jc w:val="center"/>
        <w:rPr>
          <w:vanish/>
        </w:rPr>
      </w:pPr>
    </w:p>
    <w:sectPr w:rsidR="00C047BF" w:rsidRPr="00293096" w:rsidSect="001F4493">
      <w:footerReference w:type="default" r:id="rId11"/>
      <w:pgSz w:w="11906" w:h="16838" w:code="9"/>
      <w:pgMar w:top="680" w:right="992" w:bottom="142" w:left="1021" w:header="62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392C" w14:textId="77777777" w:rsidR="007061F5" w:rsidRDefault="007061F5" w:rsidP="00E51005">
      <w:r>
        <w:separator/>
      </w:r>
    </w:p>
  </w:endnote>
  <w:endnote w:type="continuationSeparator" w:id="0">
    <w:p w14:paraId="5663ED74" w14:textId="77777777" w:rsidR="007061F5" w:rsidRDefault="007061F5" w:rsidP="00E5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272370"/>
      <w:docPartObj>
        <w:docPartGallery w:val="Page Numbers (Bottom of Page)"/>
        <w:docPartUnique/>
      </w:docPartObj>
    </w:sdtPr>
    <w:sdtEndPr>
      <w:rPr>
        <w:rFonts w:ascii="Arial" w:hAnsi="Arial" w:cs="Arial"/>
        <w:noProof/>
        <w:sz w:val="18"/>
        <w:szCs w:val="18"/>
      </w:rPr>
    </w:sdtEndPr>
    <w:sdtContent>
      <w:p w14:paraId="79EECD5A" w14:textId="77777777" w:rsidR="00E51005" w:rsidRPr="00E51005" w:rsidRDefault="00765F81">
        <w:pPr>
          <w:pStyle w:val="Footer"/>
          <w:jc w:val="right"/>
          <w:rPr>
            <w:rFonts w:ascii="Arial" w:hAnsi="Arial" w:cs="Arial"/>
            <w:sz w:val="18"/>
            <w:szCs w:val="18"/>
          </w:rPr>
        </w:pPr>
        <w:r w:rsidRPr="00E51005">
          <w:rPr>
            <w:rFonts w:ascii="Arial" w:hAnsi="Arial" w:cs="Arial"/>
            <w:sz w:val="18"/>
            <w:szCs w:val="18"/>
          </w:rPr>
          <w:fldChar w:fldCharType="begin"/>
        </w:r>
        <w:r w:rsidR="00E51005" w:rsidRPr="00E51005">
          <w:rPr>
            <w:rFonts w:ascii="Arial" w:hAnsi="Arial" w:cs="Arial"/>
            <w:sz w:val="18"/>
            <w:szCs w:val="18"/>
          </w:rPr>
          <w:instrText xml:space="preserve"> PAGE   \* MERGEFORMAT </w:instrText>
        </w:r>
        <w:r w:rsidRPr="00E51005">
          <w:rPr>
            <w:rFonts w:ascii="Arial" w:hAnsi="Arial" w:cs="Arial"/>
            <w:sz w:val="18"/>
            <w:szCs w:val="18"/>
          </w:rPr>
          <w:fldChar w:fldCharType="separate"/>
        </w:r>
        <w:r w:rsidR="00F05075">
          <w:rPr>
            <w:rFonts w:ascii="Arial" w:hAnsi="Arial" w:cs="Arial"/>
            <w:noProof/>
            <w:sz w:val="18"/>
            <w:szCs w:val="18"/>
          </w:rPr>
          <w:t>2</w:t>
        </w:r>
        <w:r w:rsidRPr="00E51005">
          <w:rPr>
            <w:rFonts w:ascii="Arial" w:hAnsi="Arial" w:cs="Arial"/>
            <w:noProof/>
            <w:sz w:val="18"/>
            <w:szCs w:val="18"/>
          </w:rPr>
          <w:fldChar w:fldCharType="end"/>
        </w:r>
      </w:p>
    </w:sdtContent>
  </w:sdt>
  <w:p w14:paraId="5948EACF" w14:textId="77777777" w:rsidR="00E51005" w:rsidRDefault="00E5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9AF2" w14:textId="77777777" w:rsidR="007061F5" w:rsidRDefault="007061F5" w:rsidP="00E51005">
      <w:r>
        <w:separator/>
      </w:r>
    </w:p>
  </w:footnote>
  <w:footnote w:type="continuationSeparator" w:id="0">
    <w:p w14:paraId="1B697F79" w14:textId="77777777" w:rsidR="007061F5" w:rsidRDefault="007061F5" w:rsidP="00E5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1972"/>
    <w:multiLevelType w:val="hybridMultilevel"/>
    <w:tmpl w:val="D8941D8C"/>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 w15:restartNumberingAfterBreak="0">
    <w:nsid w:val="0D33008A"/>
    <w:multiLevelType w:val="hybridMultilevel"/>
    <w:tmpl w:val="BF6E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02A2"/>
    <w:multiLevelType w:val="multilevel"/>
    <w:tmpl w:val="71EA78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11C5DD1"/>
    <w:multiLevelType w:val="hybridMultilevel"/>
    <w:tmpl w:val="989C1B00"/>
    <w:lvl w:ilvl="0" w:tplc="08090001">
      <w:start w:val="1"/>
      <w:numFmt w:val="bullet"/>
      <w:lvlText w:val=""/>
      <w:lvlJc w:val="left"/>
      <w:pPr>
        <w:ind w:left="1033" w:hanging="360"/>
      </w:pPr>
      <w:rPr>
        <w:rFonts w:ascii="Symbol" w:hAnsi="Symbol" w:hint="default"/>
        <w:color w:val="auto"/>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 w15:restartNumberingAfterBreak="0">
    <w:nsid w:val="22EC5FEB"/>
    <w:multiLevelType w:val="multilevel"/>
    <w:tmpl w:val="FD1A58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4A261F5"/>
    <w:multiLevelType w:val="hybridMultilevel"/>
    <w:tmpl w:val="486A5976"/>
    <w:lvl w:ilvl="0" w:tplc="678CC66A">
      <w:numFmt w:val="bullet"/>
      <w:lvlText w:val="-"/>
      <w:lvlJc w:val="left"/>
      <w:pPr>
        <w:ind w:left="2480" w:hanging="360"/>
      </w:pPr>
      <w:rPr>
        <w:rFonts w:ascii="Arial" w:eastAsiaTheme="minorHAnsi" w:hAnsi="Arial" w:cs="Aria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6" w15:restartNumberingAfterBreak="0">
    <w:nsid w:val="46E04FCA"/>
    <w:multiLevelType w:val="hybridMultilevel"/>
    <w:tmpl w:val="950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3A1C"/>
    <w:multiLevelType w:val="hybridMultilevel"/>
    <w:tmpl w:val="0040DC3A"/>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8" w15:restartNumberingAfterBreak="0">
    <w:nsid w:val="62C60CCD"/>
    <w:multiLevelType w:val="hybridMultilevel"/>
    <w:tmpl w:val="8F86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666A9"/>
    <w:multiLevelType w:val="hybridMultilevel"/>
    <w:tmpl w:val="168C77B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A93E46"/>
    <w:multiLevelType w:val="hybridMultilevel"/>
    <w:tmpl w:val="349E219C"/>
    <w:lvl w:ilvl="0" w:tplc="08090001">
      <w:start w:val="1"/>
      <w:numFmt w:val="bullet"/>
      <w:lvlText w:val=""/>
      <w:lvlJc w:val="left"/>
      <w:pPr>
        <w:ind w:left="3235" w:hanging="360"/>
      </w:pPr>
      <w:rPr>
        <w:rFonts w:ascii="Symbol" w:hAnsi="Symbol" w:hint="default"/>
      </w:rPr>
    </w:lvl>
    <w:lvl w:ilvl="1" w:tplc="08090003">
      <w:start w:val="1"/>
      <w:numFmt w:val="bullet"/>
      <w:lvlText w:val="o"/>
      <w:lvlJc w:val="left"/>
      <w:pPr>
        <w:ind w:left="3955" w:hanging="360"/>
      </w:pPr>
      <w:rPr>
        <w:rFonts w:ascii="Courier New" w:hAnsi="Courier New" w:cs="Courier New" w:hint="default"/>
      </w:rPr>
    </w:lvl>
    <w:lvl w:ilvl="2" w:tplc="08090005">
      <w:start w:val="1"/>
      <w:numFmt w:val="bullet"/>
      <w:lvlText w:val=""/>
      <w:lvlJc w:val="left"/>
      <w:pPr>
        <w:ind w:left="4675" w:hanging="360"/>
      </w:pPr>
      <w:rPr>
        <w:rFonts w:ascii="Wingdings" w:hAnsi="Wingdings" w:hint="default"/>
      </w:rPr>
    </w:lvl>
    <w:lvl w:ilvl="3" w:tplc="08090001" w:tentative="1">
      <w:start w:val="1"/>
      <w:numFmt w:val="bullet"/>
      <w:lvlText w:val=""/>
      <w:lvlJc w:val="left"/>
      <w:pPr>
        <w:ind w:left="5395" w:hanging="360"/>
      </w:pPr>
      <w:rPr>
        <w:rFonts w:ascii="Symbol" w:hAnsi="Symbol" w:hint="default"/>
      </w:rPr>
    </w:lvl>
    <w:lvl w:ilvl="4" w:tplc="08090003" w:tentative="1">
      <w:start w:val="1"/>
      <w:numFmt w:val="bullet"/>
      <w:lvlText w:val="o"/>
      <w:lvlJc w:val="left"/>
      <w:pPr>
        <w:ind w:left="6115" w:hanging="360"/>
      </w:pPr>
      <w:rPr>
        <w:rFonts w:ascii="Courier New" w:hAnsi="Courier New" w:cs="Courier New" w:hint="default"/>
      </w:rPr>
    </w:lvl>
    <w:lvl w:ilvl="5" w:tplc="08090005" w:tentative="1">
      <w:start w:val="1"/>
      <w:numFmt w:val="bullet"/>
      <w:lvlText w:val=""/>
      <w:lvlJc w:val="left"/>
      <w:pPr>
        <w:ind w:left="6835" w:hanging="360"/>
      </w:pPr>
      <w:rPr>
        <w:rFonts w:ascii="Wingdings" w:hAnsi="Wingdings" w:hint="default"/>
      </w:rPr>
    </w:lvl>
    <w:lvl w:ilvl="6" w:tplc="08090001" w:tentative="1">
      <w:start w:val="1"/>
      <w:numFmt w:val="bullet"/>
      <w:lvlText w:val=""/>
      <w:lvlJc w:val="left"/>
      <w:pPr>
        <w:ind w:left="7555" w:hanging="360"/>
      </w:pPr>
      <w:rPr>
        <w:rFonts w:ascii="Symbol" w:hAnsi="Symbol" w:hint="default"/>
      </w:rPr>
    </w:lvl>
    <w:lvl w:ilvl="7" w:tplc="08090003" w:tentative="1">
      <w:start w:val="1"/>
      <w:numFmt w:val="bullet"/>
      <w:lvlText w:val="o"/>
      <w:lvlJc w:val="left"/>
      <w:pPr>
        <w:ind w:left="8275" w:hanging="360"/>
      </w:pPr>
      <w:rPr>
        <w:rFonts w:ascii="Courier New" w:hAnsi="Courier New" w:cs="Courier New" w:hint="default"/>
      </w:rPr>
    </w:lvl>
    <w:lvl w:ilvl="8" w:tplc="08090005" w:tentative="1">
      <w:start w:val="1"/>
      <w:numFmt w:val="bullet"/>
      <w:lvlText w:val=""/>
      <w:lvlJc w:val="left"/>
      <w:pPr>
        <w:ind w:left="8995"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7"/>
  </w:num>
  <w:num w:numId="6">
    <w:abstractNumId w:val="3"/>
  </w:num>
  <w:num w:numId="7">
    <w:abstractNumId w:val="3"/>
  </w:num>
  <w:num w:numId="8">
    <w:abstractNumId w:val="1"/>
  </w:num>
  <w:num w:numId="9">
    <w:abstractNumId w:val="2"/>
  </w:num>
  <w:num w:numId="10">
    <w:abstractNumId w:val="4"/>
  </w:num>
  <w:num w:numId="11">
    <w:abstractNumId w:val="5"/>
  </w:num>
  <w:num w:numId="12">
    <w:abstractNumId w:val="1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7A"/>
    <w:rsid w:val="00000BB8"/>
    <w:rsid w:val="00000CF6"/>
    <w:rsid w:val="00002697"/>
    <w:rsid w:val="00005DF6"/>
    <w:rsid w:val="00022E9C"/>
    <w:rsid w:val="0002310E"/>
    <w:rsid w:val="000341D2"/>
    <w:rsid w:val="00034829"/>
    <w:rsid w:val="00043301"/>
    <w:rsid w:val="00043D09"/>
    <w:rsid w:val="000460F6"/>
    <w:rsid w:val="0004634C"/>
    <w:rsid w:val="00057F9C"/>
    <w:rsid w:val="00060616"/>
    <w:rsid w:val="00067E25"/>
    <w:rsid w:val="00075CF9"/>
    <w:rsid w:val="000802A3"/>
    <w:rsid w:val="0008602A"/>
    <w:rsid w:val="0009288B"/>
    <w:rsid w:val="000A44EF"/>
    <w:rsid w:val="000A5CEC"/>
    <w:rsid w:val="000A7080"/>
    <w:rsid w:val="000A7508"/>
    <w:rsid w:val="000B3EEC"/>
    <w:rsid w:val="000C2AFD"/>
    <w:rsid w:val="000E0040"/>
    <w:rsid w:val="000E4895"/>
    <w:rsid w:val="000E6D57"/>
    <w:rsid w:val="000F17FF"/>
    <w:rsid w:val="000F1CFB"/>
    <w:rsid w:val="000F600B"/>
    <w:rsid w:val="001038C4"/>
    <w:rsid w:val="00111698"/>
    <w:rsid w:val="00112173"/>
    <w:rsid w:val="001154EF"/>
    <w:rsid w:val="00115BB5"/>
    <w:rsid w:val="00120B0C"/>
    <w:rsid w:val="00121B9C"/>
    <w:rsid w:val="001246DC"/>
    <w:rsid w:val="00125321"/>
    <w:rsid w:val="00125E79"/>
    <w:rsid w:val="00126AEA"/>
    <w:rsid w:val="001303DC"/>
    <w:rsid w:val="00130ECB"/>
    <w:rsid w:val="00136B4F"/>
    <w:rsid w:val="00144FF4"/>
    <w:rsid w:val="001477B2"/>
    <w:rsid w:val="0016267F"/>
    <w:rsid w:val="00163119"/>
    <w:rsid w:val="001702F6"/>
    <w:rsid w:val="0017175B"/>
    <w:rsid w:val="001738D3"/>
    <w:rsid w:val="0019335E"/>
    <w:rsid w:val="001949C7"/>
    <w:rsid w:val="00195CD0"/>
    <w:rsid w:val="001A54BA"/>
    <w:rsid w:val="001A614E"/>
    <w:rsid w:val="001B10F8"/>
    <w:rsid w:val="001B1150"/>
    <w:rsid w:val="001B5C1D"/>
    <w:rsid w:val="001B6F6D"/>
    <w:rsid w:val="001B728A"/>
    <w:rsid w:val="001C1D7C"/>
    <w:rsid w:val="001C227D"/>
    <w:rsid w:val="001C25FD"/>
    <w:rsid w:val="001C460A"/>
    <w:rsid w:val="001D0962"/>
    <w:rsid w:val="001D6794"/>
    <w:rsid w:val="001E090D"/>
    <w:rsid w:val="001E2D18"/>
    <w:rsid w:val="001E468E"/>
    <w:rsid w:val="001E6612"/>
    <w:rsid w:val="001F1EBC"/>
    <w:rsid w:val="001F24B7"/>
    <w:rsid w:val="001F4493"/>
    <w:rsid w:val="001F46AE"/>
    <w:rsid w:val="001F638A"/>
    <w:rsid w:val="00204A7A"/>
    <w:rsid w:val="00204FD5"/>
    <w:rsid w:val="00205FB3"/>
    <w:rsid w:val="002118F4"/>
    <w:rsid w:val="00213A2F"/>
    <w:rsid w:val="00221037"/>
    <w:rsid w:val="00221C3C"/>
    <w:rsid w:val="00236247"/>
    <w:rsid w:val="00236610"/>
    <w:rsid w:val="002378E9"/>
    <w:rsid w:val="00241AF4"/>
    <w:rsid w:val="0024225C"/>
    <w:rsid w:val="002429B7"/>
    <w:rsid w:val="00242DD2"/>
    <w:rsid w:val="0024379D"/>
    <w:rsid w:val="00244714"/>
    <w:rsid w:val="002505C9"/>
    <w:rsid w:val="002520E3"/>
    <w:rsid w:val="002547E9"/>
    <w:rsid w:val="00255DE3"/>
    <w:rsid w:val="002617CC"/>
    <w:rsid w:val="00262C8C"/>
    <w:rsid w:val="00263B71"/>
    <w:rsid w:val="002644F8"/>
    <w:rsid w:val="002661DE"/>
    <w:rsid w:val="00266328"/>
    <w:rsid w:val="002709E5"/>
    <w:rsid w:val="002709F0"/>
    <w:rsid w:val="002718D0"/>
    <w:rsid w:val="00273EDA"/>
    <w:rsid w:val="0029000B"/>
    <w:rsid w:val="00293A61"/>
    <w:rsid w:val="00294810"/>
    <w:rsid w:val="00294BD3"/>
    <w:rsid w:val="002974B6"/>
    <w:rsid w:val="002A0E6A"/>
    <w:rsid w:val="002A3F4F"/>
    <w:rsid w:val="002A4BCD"/>
    <w:rsid w:val="002A679A"/>
    <w:rsid w:val="002B1C55"/>
    <w:rsid w:val="002B7A2A"/>
    <w:rsid w:val="002C1DC9"/>
    <w:rsid w:val="002C3004"/>
    <w:rsid w:val="002C46BB"/>
    <w:rsid w:val="002D0CAA"/>
    <w:rsid w:val="002D153D"/>
    <w:rsid w:val="002E091D"/>
    <w:rsid w:val="002E0ADC"/>
    <w:rsid w:val="002E47C5"/>
    <w:rsid w:val="002F0760"/>
    <w:rsid w:val="002F1636"/>
    <w:rsid w:val="003053BC"/>
    <w:rsid w:val="003172D0"/>
    <w:rsid w:val="00321E14"/>
    <w:rsid w:val="003228B3"/>
    <w:rsid w:val="00327817"/>
    <w:rsid w:val="003279CD"/>
    <w:rsid w:val="0033013C"/>
    <w:rsid w:val="003358A0"/>
    <w:rsid w:val="00345CD1"/>
    <w:rsid w:val="0035048F"/>
    <w:rsid w:val="00351FA1"/>
    <w:rsid w:val="003538D5"/>
    <w:rsid w:val="00356C7B"/>
    <w:rsid w:val="00361DC5"/>
    <w:rsid w:val="00362968"/>
    <w:rsid w:val="003669EA"/>
    <w:rsid w:val="0037114C"/>
    <w:rsid w:val="003802DF"/>
    <w:rsid w:val="00382748"/>
    <w:rsid w:val="0039385C"/>
    <w:rsid w:val="003955CF"/>
    <w:rsid w:val="003A4C66"/>
    <w:rsid w:val="003A5459"/>
    <w:rsid w:val="003B1E71"/>
    <w:rsid w:val="003B392D"/>
    <w:rsid w:val="003C2212"/>
    <w:rsid w:val="003C7C41"/>
    <w:rsid w:val="003D2C9A"/>
    <w:rsid w:val="003D3A63"/>
    <w:rsid w:val="003D56D2"/>
    <w:rsid w:val="003D7E25"/>
    <w:rsid w:val="003E65F3"/>
    <w:rsid w:val="003E7D46"/>
    <w:rsid w:val="003F4F97"/>
    <w:rsid w:val="003F6486"/>
    <w:rsid w:val="004048C7"/>
    <w:rsid w:val="00405900"/>
    <w:rsid w:val="00405D06"/>
    <w:rsid w:val="004152B9"/>
    <w:rsid w:val="00415E23"/>
    <w:rsid w:val="00421076"/>
    <w:rsid w:val="004240DB"/>
    <w:rsid w:val="004275EB"/>
    <w:rsid w:val="004314B8"/>
    <w:rsid w:val="00435219"/>
    <w:rsid w:val="00441BE1"/>
    <w:rsid w:val="004443CD"/>
    <w:rsid w:val="00447148"/>
    <w:rsid w:val="00452779"/>
    <w:rsid w:val="0045573A"/>
    <w:rsid w:val="00456160"/>
    <w:rsid w:val="00456207"/>
    <w:rsid w:val="00457560"/>
    <w:rsid w:val="0046040D"/>
    <w:rsid w:val="004661F7"/>
    <w:rsid w:val="0047512E"/>
    <w:rsid w:val="0048302B"/>
    <w:rsid w:val="004856E5"/>
    <w:rsid w:val="00487992"/>
    <w:rsid w:val="004921C5"/>
    <w:rsid w:val="00494D1D"/>
    <w:rsid w:val="004972EB"/>
    <w:rsid w:val="004A13EE"/>
    <w:rsid w:val="004A4421"/>
    <w:rsid w:val="004A74F1"/>
    <w:rsid w:val="004B0EA0"/>
    <w:rsid w:val="004B306F"/>
    <w:rsid w:val="004C4CB0"/>
    <w:rsid w:val="004C7493"/>
    <w:rsid w:val="004D0803"/>
    <w:rsid w:val="004D69DE"/>
    <w:rsid w:val="004E7B8D"/>
    <w:rsid w:val="004F0388"/>
    <w:rsid w:val="004F1411"/>
    <w:rsid w:val="004F1F50"/>
    <w:rsid w:val="004F46B7"/>
    <w:rsid w:val="004F702D"/>
    <w:rsid w:val="005019ED"/>
    <w:rsid w:val="00507E7E"/>
    <w:rsid w:val="0051036E"/>
    <w:rsid w:val="00512BC9"/>
    <w:rsid w:val="005132C3"/>
    <w:rsid w:val="00524C2D"/>
    <w:rsid w:val="00525B82"/>
    <w:rsid w:val="005304AC"/>
    <w:rsid w:val="005307BD"/>
    <w:rsid w:val="00530C2B"/>
    <w:rsid w:val="00532500"/>
    <w:rsid w:val="00533836"/>
    <w:rsid w:val="00535FD3"/>
    <w:rsid w:val="00536EFF"/>
    <w:rsid w:val="00537DC8"/>
    <w:rsid w:val="005431C9"/>
    <w:rsid w:val="005458EA"/>
    <w:rsid w:val="00550C16"/>
    <w:rsid w:val="00550C95"/>
    <w:rsid w:val="00550CA9"/>
    <w:rsid w:val="00551944"/>
    <w:rsid w:val="00566711"/>
    <w:rsid w:val="00567D7B"/>
    <w:rsid w:val="005746CB"/>
    <w:rsid w:val="005760FD"/>
    <w:rsid w:val="00576EEF"/>
    <w:rsid w:val="00582030"/>
    <w:rsid w:val="00585C8A"/>
    <w:rsid w:val="00585FE9"/>
    <w:rsid w:val="00590D99"/>
    <w:rsid w:val="0059632E"/>
    <w:rsid w:val="005A1A15"/>
    <w:rsid w:val="005A3199"/>
    <w:rsid w:val="005A379E"/>
    <w:rsid w:val="005B6238"/>
    <w:rsid w:val="005C6722"/>
    <w:rsid w:val="005C7C5B"/>
    <w:rsid w:val="005D0A25"/>
    <w:rsid w:val="005D55D0"/>
    <w:rsid w:val="005D5FB6"/>
    <w:rsid w:val="005E12C1"/>
    <w:rsid w:val="005E1FF7"/>
    <w:rsid w:val="005E2CA3"/>
    <w:rsid w:val="005E4A68"/>
    <w:rsid w:val="005E4D01"/>
    <w:rsid w:val="005E557A"/>
    <w:rsid w:val="005F33A6"/>
    <w:rsid w:val="005F77D4"/>
    <w:rsid w:val="00604336"/>
    <w:rsid w:val="00607215"/>
    <w:rsid w:val="006103D2"/>
    <w:rsid w:val="00611FE6"/>
    <w:rsid w:val="00617448"/>
    <w:rsid w:val="006229CF"/>
    <w:rsid w:val="00627FDA"/>
    <w:rsid w:val="0063421A"/>
    <w:rsid w:val="00634392"/>
    <w:rsid w:val="00634A1E"/>
    <w:rsid w:val="00643B49"/>
    <w:rsid w:val="00645A3B"/>
    <w:rsid w:val="00654357"/>
    <w:rsid w:val="00654CA6"/>
    <w:rsid w:val="00655F51"/>
    <w:rsid w:val="006600BC"/>
    <w:rsid w:val="006627A9"/>
    <w:rsid w:val="00683386"/>
    <w:rsid w:val="00683477"/>
    <w:rsid w:val="006854A2"/>
    <w:rsid w:val="0069409A"/>
    <w:rsid w:val="00696486"/>
    <w:rsid w:val="00696816"/>
    <w:rsid w:val="006B3172"/>
    <w:rsid w:val="006B3D62"/>
    <w:rsid w:val="006B5D74"/>
    <w:rsid w:val="006B6936"/>
    <w:rsid w:val="006C21C9"/>
    <w:rsid w:val="006C22CA"/>
    <w:rsid w:val="006C5708"/>
    <w:rsid w:val="006D28F2"/>
    <w:rsid w:val="006D4596"/>
    <w:rsid w:val="006D72A8"/>
    <w:rsid w:val="006E4A52"/>
    <w:rsid w:val="006E5F5E"/>
    <w:rsid w:val="006F07F8"/>
    <w:rsid w:val="006F2A1A"/>
    <w:rsid w:val="007061F5"/>
    <w:rsid w:val="0071141B"/>
    <w:rsid w:val="0071250B"/>
    <w:rsid w:val="007160C7"/>
    <w:rsid w:val="007215A7"/>
    <w:rsid w:val="0072328F"/>
    <w:rsid w:val="0072414A"/>
    <w:rsid w:val="0072494C"/>
    <w:rsid w:val="007262D9"/>
    <w:rsid w:val="00730065"/>
    <w:rsid w:val="00734FF6"/>
    <w:rsid w:val="007373B5"/>
    <w:rsid w:val="00737D64"/>
    <w:rsid w:val="00737D87"/>
    <w:rsid w:val="007401F5"/>
    <w:rsid w:val="007418C0"/>
    <w:rsid w:val="00741F1E"/>
    <w:rsid w:val="00750D68"/>
    <w:rsid w:val="007549F4"/>
    <w:rsid w:val="007639F5"/>
    <w:rsid w:val="00765F81"/>
    <w:rsid w:val="00766977"/>
    <w:rsid w:val="007711D0"/>
    <w:rsid w:val="00772CAE"/>
    <w:rsid w:val="0077572E"/>
    <w:rsid w:val="00775F0F"/>
    <w:rsid w:val="0077740C"/>
    <w:rsid w:val="00780EC0"/>
    <w:rsid w:val="00782A10"/>
    <w:rsid w:val="00782EFD"/>
    <w:rsid w:val="007844AE"/>
    <w:rsid w:val="007924D6"/>
    <w:rsid w:val="007951FB"/>
    <w:rsid w:val="00796108"/>
    <w:rsid w:val="007A0C77"/>
    <w:rsid w:val="007A1FE0"/>
    <w:rsid w:val="007A3B16"/>
    <w:rsid w:val="007B044C"/>
    <w:rsid w:val="007B368D"/>
    <w:rsid w:val="007B5A50"/>
    <w:rsid w:val="007C0775"/>
    <w:rsid w:val="007C0BBE"/>
    <w:rsid w:val="007C3FEE"/>
    <w:rsid w:val="007C4EBF"/>
    <w:rsid w:val="007C6230"/>
    <w:rsid w:val="007C79AD"/>
    <w:rsid w:val="007D0A1E"/>
    <w:rsid w:val="007D0BC4"/>
    <w:rsid w:val="007D22AF"/>
    <w:rsid w:val="007D434B"/>
    <w:rsid w:val="007D6143"/>
    <w:rsid w:val="007D6622"/>
    <w:rsid w:val="007E024E"/>
    <w:rsid w:val="007E42AF"/>
    <w:rsid w:val="007F12B5"/>
    <w:rsid w:val="007F2A20"/>
    <w:rsid w:val="007F3DA3"/>
    <w:rsid w:val="007F5F10"/>
    <w:rsid w:val="007F6302"/>
    <w:rsid w:val="00800617"/>
    <w:rsid w:val="00802037"/>
    <w:rsid w:val="00802367"/>
    <w:rsid w:val="00803F89"/>
    <w:rsid w:val="00805384"/>
    <w:rsid w:val="00805F90"/>
    <w:rsid w:val="00807418"/>
    <w:rsid w:val="00810C48"/>
    <w:rsid w:val="00813735"/>
    <w:rsid w:val="0081740F"/>
    <w:rsid w:val="008245E0"/>
    <w:rsid w:val="00825484"/>
    <w:rsid w:val="008257D9"/>
    <w:rsid w:val="008275BD"/>
    <w:rsid w:val="00830DB0"/>
    <w:rsid w:val="00831443"/>
    <w:rsid w:val="00831CA4"/>
    <w:rsid w:val="0084481C"/>
    <w:rsid w:val="008460EA"/>
    <w:rsid w:val="008502CE"/>
    <w:rsid w:val="008504F0"/>
    <w:rsid w:val="00850BD2"/>
    <w:rsid w:val="0085103F"/>
    <w:rsid w:val="00862F62"/>
    <w:rsid w:val="0086469D"/>
    <w:rsid w:val="00865EBB"/>
    <w:rsid w:val="00872FA0"/>
    <w:rsid w:val="00873C66"/>
    <w:rsid w:val="00883EFE"/>
    <w:rsid w:val="008852F8"/>
    <w:rsid w:val="00890B54"/>
    <w:rsid w:val="00892C25"/>
    <w:rsid w:val="008943D4"/>
    <w:rsid w:val="008963CD"/>
    <w:rsid w:val="00897CF0"/>
    <w:rsid w:val="00897F54"/>
    <w:rsid w:val="008A2B98"/>
    <w:rsid w:val="008A2E3A"/>
    <w:rsid w:val="008A60B5"/>
    <w:rsid w:val="008B2453"/>
    <w:rsid w:val="008B2627"/>
    <w:rsid w:val="008B6CCB"/>
    <w:rsid w:val="008B7D0F"/>
    <w:rsid w:val="008C1A88"/>
    <w:rsid w:val="008C39C3"/>
    <w:rsid w:val="008C3AA2"/>
    <w:rsid w:val="008C4BB8"/>
    <w:rsid w:val="008C6809"/>
    <w:rsid w:val="008D09AC"/>
    <w:rsid w:val="008D1306"/>
    <w:rsid w:val="008D46F3"/>
    <w:rsid w:val="008D5B0F"/>
    <w:rsid w:val="008D5FF0"/>
    <w:rsid w:val="008E0CB0"/>
    <w:rsid w:val="008E7015"/>
    <w:rsid w:val="008E7755"/>
    <w:rsid w:val="008F02A3"/>
    <w:rsid w:val="008F3F2D"/>
    <w:rsid w:val="008F640B"/>
    <w:rsid w:val="00900555"/>
    <w:rsid w:val="00900D05"/>
    <w:rsid w:val="0090128E"/>
    <w:rsid w:val="00907955"/>
    <w:rsid w:val="0091723D"/>
    <w:rsid w:val="00917336"/>
    <w:rsid w:val="0092118C"/>
    <w:rsid w:val="00922F0E"/>
    <w:rsid w:val="00925C1C"/>
    <w:rsid w:val="0092631D"/>
    <w:rsid w:val="009263D3"/>
    <w:rsid w:val="009279E6"/>
    <w:rsid w:val="00930444"/>
    <w:rsid w:val="00932446"/>
    <w:rsid w:val="009329D1"/>
    <w:rsid w:val="00933838"/>
    <w:rsid w:val="00934E63"/>
    <w:rsid w:val="0093561C"/>
    <w:rsid w:val="00943731"/>
    <w:rsid w:val="00943CFD"/>
    <w:rsid w:val="009516C8"/>
    <w:rsid w:val="00955D5B"/>
    <w:rsid w:val="0095636B"/>
    <w:rsid w:val="0096287D"/>
    <w:rsid w:val="00966F0B"/>
    <w:rsid w:val="0097104B"/>
    <w:rsid w:val="00971380"/>
    <w:rsid w:val="00974DA9"/>
    <w:rsid w:val="00982F08"/>
    <w:rsid w:val="00991A7C"/>
    <w:rsid w:val="00996034"/>
    <w:rsid w:val="009A099F"/>
    <w:rsid w:val="009A0EFE"/>
    <w:rsid w:val="009A2B4B"/>
    <w:rsid w:val="009A2FC8"/>
    <w:rsid w:val="009A32E3"/>
    <w:rsid w:val="009A39A9"/>
    <w:rsid w:val="009A465B"/>
    <w:rsid w:val="009A6147"/>
    <w:rsid w:val="009A6D94"/>
    <w:rsid w:val="009B6D8F"/>
    <w:rsid w:val="009C7D73"/>
    <w:rsid w:val="009D2B49"/>
    <w:rsid w:val="009D2C2B"/>
    <w:rsid w:val="009D444E"/>
    <w:rsid w:val="009F23CD"/>
    <w:rsid w:val="009F5CBC"/>
    <w:rsid w:val="00A05E3F"/>
    <w:rsid w:val="00A07780"/>
    <w:rsid w:val="00A10D45"/>
    <w:rsid w:val="00A15174"/>
    <w:rsid w:val="00A16F6C"/>
    <w:rsid w:val="00A17272"/>
    <w:rsid w:val="00A265E4"/>
    <w:rsid w:val="00A3502D"/>
    <w:rsid w:val="00A351AB"/>
    <w:rsid w:val="00A370E1"/>
    <w:rsid w:val="00A450DD"/>
    <w:rsid w:val="00A464D7"/>
    <w:rsid w:val="00A54047"/>
    <w:rsid w:val="00A542B7"/>
    <w:rsid w:val="00A6186D"/>
    <w:rsid w:val="00A62284"/>
    <w:rsid w:val="00A7075D"/>
    <w:rsid w:val="00A72E0A"/>
    <w:rsid w:val="00A80811"/>
    <w:rsid w:val="00A8177C"/>
    <w:rsid w:val="00A86B60"/>
    <w:rsid w:val="00A93DE4"/>
    <w:rsid w:val="00A94FBA"/>
    <w:rsid w:val="00A966F6"/>
    <w:rsid w:val="00AA47FB"/>
    <w:rsid w:val="00AA49FD"/>
    <w:rsid w:val="00AB012C"/>
    <w:rsid w:val="00AB4CF4"/>
    <w:rsid w:val="00AC0BB3"/>
    <w:rsid w:val="00AC0C34"/>
    <w:rsid w:val="00AC229C"/>
    <w:rsid w:val="00AC291E"/>
    <w:rsid w:val="00AC3833"/>
    <w:rsid w:val="00AD3133"/>
    <w:rsid w:val="00AD5B25"/>
    <w:rsid w:val="00AE20DB"/>
    <w:rsid w:val="00AE2CAF"/>
    <w:rsid w:val="00AE3B56"/>
    <w:rsid w:val="00AE5929"/>
    <w:rsid w:val="00AE65BD"/>
    <w:rsid w:val="00AF08A0"/>
    <w:rsid w:val="00AF15FC"/>
    <w:rsid w:val="00AF1C5C"/>
    <w:rsid w:val="00AF2926"/>
    <w:rsid w:val="00AF4258"/>
    <w:rsid w:val="00AF5071"/>
    <w:rsid w:val="00AF7E44"/>
    <w:rsid w:val="00B01666"/>
    <w:rsid w:val="00B031F3"/>
    <w:rsid w:val="00B06338"/>
    <w:rsid w:val="00B14F9C"/>
    <w:rsid w:val="00B2033B"/>
    <w:rsid w:val="00B220AB"/>
    <w:rsid w:val="00B22FA2"/>
    <w:rsid w:val="00B239A8"/>
    <w:rsid w:val="00B41C4C"/>
    <w:rsid w:val="00B42F9D"/>
    <w:rsid w:val="00B441C6"/>
    <w:rsid w:val="00B4488A"/>
    <w:rsid w:val="00B45F8C"/>
    <w:rsid w:val="00B47F94"/>
    <w:rsid w:val="00B51C2D"/>
    <w:rsid w:val="00B524BB"/>
    <w:rsid w:val="00B5360D"/>
    <w:rsid w:val="00B54091"/>
    <w:rsid w:val="00B56821"/>
    <w:rsid w:val="00B60355"/>
    <w:rsid w:val="00B63642"/>
    <w:rsid w:val="00B64D68"/>
    <w:rsid w:val="00B66764"/>
    <w:rsid w:val="00B70B68"/>
    <w:rsid w:val="00B710C7"/>
    <w:rsid w:val="00B73C96"/>
    <w:rsid w:val="00B75CA8"/>
    <w:rsid w:val="00B763D3"/>
    <w:rsid w:val="00B811B6"/>
    <w:rsid w:val="00B82C92"/>
    <w:rsid w:val="00B83D20"/>
    <w:rsid w:val="00B84F1C"/>
    <w:rsid w:val="00B8543F"/>
    <w:rsid w:val="00B97FB6"/>
    <w:rsid w:val="00BA3C9A"/>
    <w:rsid w:val="00BA4EDE"/>
    <w:rsid w:val="00BA588F"/>
    <w:rsid w:val="00BA7C6C"/>
    <w:rsid w:val="00BB2307"/>
    <w:rsid w:val="00BB2A79"/>
    <w:rsid w:val="00BB522D"/>
    <w:rsid w:val="00BB5840"/>
    <w:rsid w:val="00BB5ACE"/>
    <w:rsid w:val="00BB7A47"/>
    <w:rsid w:val="00BC0284"/>
    <w:rsid w:val="00BC139C"/>
    <w:rsid w:val="00BC3CFF"/>
    <w:rsid w:val="00BC52C4"/>
    <w:rsid w:val="00BC6B56"/>
    <w:rsid w:val="00BD04DC"/>
    <w:rsid w:val="00BD2C2D"/>
    <w:rsid w:val="00BD474A"/>
    <w:rsid w:val="00BE341A"/>
    <w:rsid w:val="00BE3946"/>
    <w:rsid w:val="00BE5C71"/>
    <w:rsid w:val="00BE6B22"/>
    <w:rsid w:val="00BE72DE"/>
    <w:rsid w:val="00BF05D2"/>
    <w:rsid w:val="00BF2C57"/>
    <w:rsid w:val="00BF3021"/>
    <w:rsid w:val="00BF3237"/>
    <w:rsid w:val="00BF60A5"/>
    <w:rsid w:val="00BF7683"/>
    <w:rsid w:val="00C01AF1"/>
    <w:rsid w:val="00C020F7"/>
    <w:rsid w:val="00C03DB0"/>
    <w:rsid w:val="00C047BF"/>
    <w:rsid w:val="00C107A5"/>
    <w:rsid w:val="00C10ACE"/>
    <w:rsid w:val="00C11174"/>
    <w:rsid w:val="00C12E20"/>
    <w:rsid w:val="00C1500D"/>
    <w:rsid w:val="00C21F6F"/>
    <w:rsid w:val="00C24343"/>
    <w:rsid w:val="00C25347"/>
    <w:rsid w:val="00C25400"/>
    <w:rsid w:val="00C271B4"/>
    <w:rsid w:val="00C31529"/>
    <w:rsid w:val="00C347FE"/>
    <w:rsid w:val="00C3664C"/>
    <w:rsid w:val="00C410BA"/>
    <w:rsid w:val="00C43A1F"/>
    <w:rsid w:val="00C5032C"/>
    <w:rsid w:val="00C51EC4"/>
    <w:rsid w:val="00C526B9"/>
    <w:rsid w:val="00C5624E"/>
    <w:rsid w:val="00C56733"/>
    <w:rsid w:val="00C56E5A"/>
    <w:rsid w:val="00C61CB4"/>
    <w:rsid w:val="00C61E94"/>
    <w:rsid w:val="00C62B79"/>
    <w:rsid w:val="00C62D5E"/>
    <w:rsid w:val="00C75F59"/>
    <w:rsid w:val="00C76545"/>
    <w:rsid w:val="00C7690D"/>
    <w:rsid w:val="00C8006B"/>
    <w:rsid w:val="00C804AF"/>
    <w:rsid w:val="00C80F96"/>
    <w:rsid w:val="00C84AF8"/>
    <w:rsid w:val="00C9037F"/>
    <w:rsid w:val="00C910BC"/>
    <w:rsid w:val="00C93B72"/>
    <w:rsid w:val="00CA0B2E"/>
    <w:rsid w:val="00CA13F6"/>
    <w:rsid w:val="00CA2401"/>
    <w:rsid w:val="00CA4522"/>
    <w:rsid w:val="00CB021E"/>
    <w:rsid w:val="00CB2498"/>
    <w:rsid w:val="00CB31F7"/>
    <w:rsid w:val="00CB41F8"/>
    <w:rsid w:val="00CB50A8"/>
    <w:rsid w:val="00CD211A"/>
    <w:rsid w:val="00CD29CF"/>
    <w:rsid w:val="00CD2BD7"/>
    <w:rsid w:val="00CD4880"/>
    <w:rsid w:val="00CD5536"/>
    <w:rsid w:val="00CD5B65"/>
    <w:rsid w:val="00CD5BC5"/>
    <w:rsid w:val="00CD73C9"/>
    <w:rsid w:val="00CD79A1"/>
    <w:rsid w:val="00CD7D84"/>
    <w:rsid w:val="00CE2705"/>
    <w:rsid w:val="00CF0CD2"/>
    <w:rsid w:val="00CF1B1F"/>
    <w:rsid w:val="00CF4B07"/>
    <w:rsid w:val="00CF53A7"/>
    <w:rsid w:val="00CF5483"/>
    <w:rsid w:val="00CF77C1"/>
    <w:rsid w:val="00D00CBF"/>
    <w:rsid w:val="00D05DE6"/>
    <w:rsid w:val="00D05ECC"/>
    <w:rsid w:val="00D13D4B"/>
    <w:rsid w:val="00D17D23"/>
    <w:rsid w:val="00D204DA"/>
    <w:rsid w:val="00D23148"/>
    <w:rsid w:val="00D2462E"/>
    <w:rsid w:val="00D2599C"/>
    <w:rsid w:val="00D27341"/>
    <w:rsid w:val="00D33D3A"/>
    <w:rsid w:val="00D33F55"/>
    <w:rsid w:val="00D35C40"/>
    <w:rsid w:val="00D36920"/>
    <w:rsid w:val="00D37380"/>
    <w:rsid w:val="00D40433"/>
    <w:rsid w:val="00D40574"/>
    <w:rsid w:val="00D45FD3"/>
    <w:rsid w:val="00D50636"/>
    <w:rsid w:val="00D51F2D"/>
    <w:rsid w:val="00D60093"/>
    <w:rsid w:val="00D63946"/>
    <w:rsid w:val="00D63A66"/>
    <w:rsid w:val="00D64428"/>
    <w:rsid w:val="00D731C9"/>
    <w:rsid w:val="00D74DC1"/>
    <w:rsid w:val="00D813A8"/>
    <w:rsid w:val="00D84E6C"/>
    <w:rsid w:val="00D877AA"/>
    <w:rsid w:val="00D96238"/>
    <w:rsid w:val="00D97F15"/>
    <w:rsid w:val="00DA12CA"/>
    <w:rsid w:val="00DA1AF1"/>
    <w:rsid w:val="00DA4529"/>
    <w:rsid w:val="00DA5B78"/>
    <w:rsid w:val="00DB053A"/>
    <w:rsid w:val="00DB745D"/>
    <w:rsid w:val="00DC0AF2"/>
    <w:rsid w:val="00DC2D66"/>
    <w:rsid w:val="00DC4AF6"/>
    <w:rsid w:val="00DC633B"/>
    <w:rsid w:val="00DD115E"/>
    <w:rsid w:val="00DE1B1C"/>
    <w:rsid w:val="00DF2449"/>
    <w:rsid w:val="00DF5F8C"/>
    <w:rsid w:val="00DF79FC"/>
    <w:rsid w:val="00E01B6D"/>
    <w:rsid w:val="00E02D9C"/>
    <w:rsid w:val="00E12323"/>
    <w:rsid w:val="00E13253"/>
    <w:rsid w:val="00E1586D"/>
    <w:rsid w:val="00E169F5"/>
    <w:rsid w:val="00E2051B"/>
    <w:rsid w:val="00E2051D"/>
    <w:rsid w:val="00E21491"/>
    <w:rsid w:val="00E21FCF"/>
    <w:rsid w:val="00E22A03"/>
    <w:rsid w:val="00E22C51"/>
    <w:rsid w:val="00E25DD7"/>
    <w:rsid w:val="00E30B6F"/>
    <w:rsid w:val="00E33AD3"/>
    <w:rsid w:val="00E349AA"/>
    <w:rsid w:val="00E41AE3"/>
    <w:rsid w:val="00E51005"/>
    <w:rsid w:val="00E51F7D"/>
    <w:rsid w:val="00E53888"/>
    <w:rsid w:val="00E542FC"/>
    <w:rsid w:val="00E6160F"/>
    <w:rsid w:val="00E626F8"/>
    <w:rsid w:val="00E62E77"/>
    <w:rsid w:val="00E70C57"/>
    <w:rsid w:val="00E71865"/>
    <w:rsid w:val="00E72657"/>
    <w:rsid w:val="00E72ED0"/>
    <w:rsid w:val="00E83C23"/>
    <w:rsid w:val="00E8409E"/>
    <w:rsid w:val="00E932A5"/>
    <w:rsid w:val="00E9584E"/>
    <w:rsid w:val="00E97D75"/>
    <w:rsid w:val="00EA3CE8"/>
    <w:rsid w:val="00EA6EA5"/>
    <w:rsid w:val="00EB0891"/>
    <w:rsid w:val="00EB1F1F"/>
    <w:rsid w:val="00EB1F8F"/>
    <w:rsid w:val="00EB3074"/>
    <w:rsid w:val="00EB4DC6"/>
    <w:rsid w:val="00EB66A5"/>
    <w:rsid w:val="00EB6A60"/>
    <w:rsid w:val="00EC0A6A"/>
    <w:rsid w:val="00EC3E40"/>
    <w:rsid w:val="00EC43FE"/>
    <w:rsid w:val="00EC6B15"/>
    <w:rsid w:val="00ED0DB4"/>
    <w:rsid w:val="00EE0DE9"/>
    <w:rsid w:val="00EE1150"/>
    <w:rsid w:val="00EE3625"/>
    <w:rsid w:val="00EE3A19"/>
    <w:rsid w:val="00EE3CE3"/>
    <w:rsid w:val="00EE4169"/>
    <w:rsid w:val="00EE50C1"/>
    <w:rsid w:val="00EE5E38"/>
    <w:rsid w:val="00EE6164"/>
    <w:rsid w:val="00EE67E0"/>
    <w:rsid w:val="00EE6B75"/>
    <w:rsid w:val="00EF3370"/>
    <w:rsid w:val="00EF3FB4"/>
    <w:rsid w:val="00F01B15"/>
    <w:rsid w:val="00F03B5D"/>
    <w:rsid w:val="00F05075"/>
    <w:rsid w:val="00F0729A"/>
    <w:rsid w:val="00F11941"/>
    <w:rsid w:val="00F363B0"/>
    <w:rsid w:val="00F37E17"/>
    <w:rsid w:val="00F52BE3"/>
    <w:rsid w:val="00F56946"/>
    <w:rsid w:val="00F65915"/>
    <w:rsid w:val="00F67FFA"/>
    <w:rsid w:val="00F72A82"/>
    <w:rsid w:val="00F75622"/>
    <w:rsid w:val="00F773F5"/>
    <w:rsid w:val="00F80284"/>
    <w:rsid w:val="00F86839"/>
    <w:rsid w:val="00F96E1E"/>
    <w:rsid w:val="00FA4703"/>
    <w:rsid w:val="00FA4E4C"/>
    <w:rsid w:val="00FB05FD"/>
    <w:rsid w:val="00FB1254"/>
    <w:rsid w:val="00FB1529"/>
    <w:rsid w:val="00FC0EB4"/>
    <w:rsid w:val="00FC2AE1"/>
    <w:rsid w:val="00FD46CD"/>
    <w:rsid w:val="00FD481F"/>
    <w:rsid w:val="00FD7C34"/>
    <w:rsid w:val="00FE15A6"/>
    <w:rsid w:val="00FE23E1"/>
    <w:rsid w:val="00FE3C9D"/>
    <w:rsid w:val="00FE4FA7"/>
    <w:rsid w:val="00FF10B9"/>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6710"/>
  <w15:docId w15:val="{1D7114E7-C6FA-4481-86B5-F8D6B90B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B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B4"/>
    <w:pPr>
      <w:ind w:left="720"/>
      <w:contextualSpacing/>
    </w:pPr>
  </w:style>
  <w:style w:type="paragraph" w:styleId="BalloonText">
    <w:name w:val="Balloon Text"/>
    <w:basedOn w:val="Normal"/>
    <w:link w:val="BalloonTextChar"/>
    <w:uiPriority w:val="99"/>
    <w:semiHidden/>
    <w:unhideWhenUsed/>
    <w:rsid w:val="0049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EB"/>
    <w:rPr>
      <w:rFonts w:ascii="Segoe UI" w:hAnsi="Segoe UI" w:cs="Segoe UI"/>
      <w:sz w:val="18"/>
      <w:szCs w:val="18"/>
    </w:rPr>
  </w:style>
  <w:style w:type="table" w:styleId="TableGrid">
    <w:name w:val="Table Grid"/>
    <w:basedOn w:val="TableNormal"/>
    <w:uiPriority w:val="39"/>
    <w:rsid w:val="0062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ED0"/>
    <w:rPr>
      <w:color w:val="0000FF" w:themeColor="hyperlink"/>
      <w:u w:val="single"/>
    </w:rPr>
  </w:style>
  <w:style w:type="paragraph" w:customStyle="1" w:styleId="Normal13">
    <w:name w:val="Normal13"/>
    <w:basedOn w:val="Normal"/>
    <w:rsid w:val="00126AEA"/>
    <w:pPr>
      <w:spacing w:after="120"/>
      <w:ind w:firstLine="567"/>
    </w:pPr>
    <w:rPr>
      <w:rFonts w:ascii="Times New Roman" w:eastAsia="Times New Roman" w:hAnsi="Times New Roman" w:cs="Times New Roman"/>
      <w:sz w:val="26"/>
      <w:szCs w:val="20"/>
      <w:lang w:eastAsia="ro-RO"/>
    </w:rPr>
  </w:style>
  <w:style w:type="paragraph" w:styleId="Header">
    <w:name w:val="header"/>
    <w:basedOn w:val="Normal"/>
    <w:link w:val="HeaderChar"/>
    <w:uiPriority w:val="99"/>
    <w:unhideWhenUsed/>
    <w:rsid w:val="00E51005"/>
    <w:pPr>
      <w:tabs>
        <w:tab w:val="center" w:pos="4536"/>
        <w:tab w:val="right" w:pos="9072"/>
      </w:tabs>
    </w:pPr>
  </w:style>
  <w:style w:type="character" w:customStyle="1" w:styleId="HeaderChar">
    <w:name w:val="Header Char"/>
    <w:basedOn w:val="DefaultParagraphFont"/>
    <w:link w:val="Header"/>
    <w:uiPriority w:val="99"/>
    <w:rsid w:val="00E51005"/>
  </w:style>
  <w:style w:type="paragraph" w:styleId="Footer">
    <w:name w:val="footer"/>
    <w:basedOn w:val="Normal"/>
    <w:link w:val="FooterChar"/>
    <w:uiPriority w:val="99"/>
    <w:unhideWhenUsed/>
    <w:rsid w:val="00E51005"/>
    <w:pPr>
      <w:tabs>
        <w:tab w:val="center" w:pos="4536"/>
        <w:tab w:val="right" w:pos="9072"/>
      </w:tabs>
    </w:pPr>
  </w:style>
  <w:style w:type="character" w:customStyle="1" w:styleId="FooterChar">
    <w:name w:val="Footer Char"/>
    <w:basedOn w:val="DefaultParagraphFont"/>
    <w:link w:val="Footer"/>
    <w:uiPriority w:val="99"/>
    <w:rsid w:val="00E51005"/>
  </w:style>
  <w:style w:type="paragraph" w:styleId="PlainText">
    <w:name w:val="Plain Text"/>
    <w:basedOn w:val="Normal"/>
    <w:link w:val="PlainTextChar"/>
    <w:uiPriority w:val="99"/>
    <w:semiHidden/>
    <w:unhideWhenUsed/>
    <w:rsid w:val="00C43A1F"/>
    <w:pPr>
      <w:jc w:val="left"/>
    </w:pPr>
    <w:rPr>
      <w:rFonts w:ascii="Calibri" w:hAnsi="Calibri" w:cs="Consolas"/>
      <w:szCs w:val="21"/>
    </w:rPr>
  </w:style>
  <w:style w:type="character" w:customStyle="1" w:styleId="PlainTextChar">
    <w:name w:val="Plain Text Char"/>
    <w:basedOn w:val="DefaultParagraphFont"/>
    <w:link w:val="PlainText"/>
    <w:uiPriority w:val="99"/>
    <w:semiHidden/>
    <w:rsid w:val="00C43A1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0496">
      <w:bodyDiv w:val="1"/>
      <w:marLeft w:val="0"/>
      <w:marRight w:val="0"/>
      <w:marTop w:val="0"/>
      <w:marBottom w:val="0"/>
      <w:divBdr>
        <w:top w:val="none" w:sz="0" w:space="0" w:color="auto"/>
        <w:left w:val="none" w:sz="0" w:space="0" w:color="auto"/>
        <w:bottom w:val="none" w:sz="0" w:space="0" w:color="auto"/>
        <w:right w:val="none" w:sz="0" w:space="0" w:color="auto"/>
      </w:divBdr>
    </w:div>
    <w:div w:id="209612252">
      <w:bodyDiv w:val="1"/>
      <w:marLeft w:val="0"/>
      <w:marRight w:val="0"/>
      <w:marTop w:val="0"/>
      <w:marBottom w:val="0"/>
      <w:divBdr>
        <w:top w:val="none" w:sz="0" w:space="0" w:color="auto"/>
        <w:left w:val="none" w:sz="0" w:space="0" w:color="auto"/>
        <w:bottom w:val="none" w:sz="0" w:space="0" w:color="auto"/>
        <w:right w:val="none" w:sz="0" w:space="0" w:color="auto"/>
      </w:divBdr>
    </w:div>
    <w:div w:id="242110519">
      <w:bodyDiv w:val="1"/>
      <w:marLeft w:val="0"/>
      <w:marRight w:val="0"/>
      <w:marTop w:val="0"/>
      <w:marBottom w:val="0"/>
      <w:divBdr>
        <w:top w:val="none" w:sz="0" w:space="0" w:color="auto"/>
        <w:left w:val="none" w:sz="0" w:space="0" w:color="auto"/>
        <w:bottom w:val="none" w:sz="0" w:space="0" w:color="auto"/>
        <w:right w:val="none" w:sz="0" w:space="0" w:color="auto"/>
      </w:divBdr>
    </w:div>
    <w:div w:id="429546951">
      <w:bodyDiv w:val="1"/>
      <w:marLeft w:val="0"/>
      <w:marRight w:val="0"/>
      <w:marTop w:val="0"/>
      <w:marBottom w:val="0"/>
      <w:divBdr>
        <w:top w:val="none" w:sz="0" w:space="0" w:color="auto"/>
        <w:left w:val="none" w:sz="0" w:space="0" w:color="auto"/>
        <w:bottom w:val="none" w:sz="0" w:space="0" w:color="auto"/>
        <w:right w:val="none" w:sz="0" w:space="0" w:color="auto"/>
      </w:divBdr>
    </w:div>
    <w:div w:id="477499461">
      <w:bodyDiv w:val="1"/>
      <w:marLeft w:val="0"/>
      <w:marRight w:val="0"/>
      <w:marTop w:val="0"/>
      <w:marBottom w:val="0"/>
      <w:divBdr>
        <w:top w:val="none" w:sz="0" w:space="0" w:color="auto"/>
        <w:left w:val="none" w:sz="0" w:space="0" w:color="auto"/>
        <w:bottom w:val="none" w:sz="0" w:space="0" w:color="auto"/>
        <w:right w:val="none" w:sz="0" w:space="0" w:color="auto"/>
      </w:divBdr>
    </w:div>
    <w:div w:id="494079097">
      <w:bodyDiv w:val="1"/>
      <w:marLeft w:val="0"/>
      <w:marRight w:val="0"/>
      <w:marTop w:val="0"/>
      <w:marBottom w:val="0"/>
      <w:divBdr>
        <w:top w:val="none" w:sz="0" w:space="0" w:color="auto"/>
        <w:left w:val="none" w:sz="0" w:space="0" w:color="auto"/>
        <w:bottom w:val="none" w:sz="0" w:space="0" w:color="auto"/>
        <w:right w:val="none" w:sz="0" w:space="0" w:color="auto"/>
      </w:divBdr>
    </w:div>
    <w:div w:id="544830503">
      <w:bodyDiv w:val="1"/>
      <w:marLeft w:val="0"/>
      <w:marRight w:val="0"/>
      <w:marTop w:val="0"/>
      <w:marBottom w:val="0"/>
      <w:divBdr>
        <w:top w:val="none" w:sz="0" w:space="0" w:color="auto"/>
        <w:left w:val="none" w:sz="0" w:space="0" w:color="auto"/>
        <w:bottom w:val="none" w:sz="0" w:space="0" w:color="auto"/>
        <w:right w:val="none" w:sz="0" w:space="0" w:color="auto"/>
      </w:divBdr>
    </w:div>
    <w:div w:id="724832748">
      <w:bodyDiv w:val="1"/>
      <w:marLeft w:val="0"/>
      <w:marRight w:val="0"/>
      <w:marTop w:val="0"/>
      <w:marBottom w:val="0"/>
      <w:divBdr>
        <w:top w:val="none" w:sz="0" w:space="0" w:color="auto"/>
        <w:left w:val="none" w:sz="0" w:space="0" w:color="auto"/>
        <w:bottom w:val="none" w:sz="0" w:space="0" w:color="auto"/>
        <w:right w:val="none" w:sz="0" w:space="0" w:color="auto"/>
      </w:divBdr>
    </w:div>
    <w:div w:id="740710175">
      <w:bodyDiv w:val="1"/>
      <w:marLeft w:val="0"/>
      <w:marRight w:val="0"/>
      <w:marTop w:val="0"/>
      <w:marBottom w:val="0"/>
      <w:divBdr>
        <w:top w:val="none" w:sz="0" w:space="0" w:color="auto"/>
        <w:left w:val="none" w:sz="0" w:space="0" w:color="auto"/>
        <w:bottom w:val="none" w:sz="0" w:space="0" w:color="auto"/>
        <w:right w:val="none" w:sz="0" w:space="0" w:color="auto"/>
      </w:divBdr>
    </w:div>
    <w:div w:id="746077992">
      <w:bodyDiv w:val="1"/>
      <w:marLeft w:val="0"/>
      <w:marRight w:val="0"/>
      <w:marTop w:val="0"/>
      <w:marBottom w:val="0"/>
      <w:divBdr>
        <w:top w:val="none" w:sz="0" w:space="0" w:color="auto"/>
        <w:left w:val="none" w:sz="0" w:space="0" w:color="auto"/>
        <w:bottom w:val="none" w:sz="0" w:space="0" w:color="auto"/>
        <w:right w:val="none" w:sz="0" w:space="0" w:color="auto"/>
      </w:divBdr>
    </w:div>
    <w:div w:id="940187060">
      <w:bodyDiv w:val="1"/>
      <w:marLeft w:val="0"/>
      <w:marRight w:val="0"/>
      <w:marTop w:val="0"/>
      <w:marBottom w:val="0"/>
      <w:divBdr>
        <w:top w:val="none" w:sz="0" w:space="0" w:color="auto"/>
        <w:left w:val="none" w:sz="0" w:space="0" w:color="auto"/>
        <w:bottom w:val="none" w:sz="0" w:space="0" w:color="auto"/>
        <w:right w:val="none" w:sz="0" w:space="0" w:color="auto"/>
      </w:divBdr>
    </w:div>
    <w:div w:id="986276916">
      <w:bodyDiv w:val="1"/>
      <w:marLeft w:val="0"/>
      <w:marRight w:val="0"/>
      <w:marTop w:val="0"/>
      <w:marBottom w:val="0"/>
      <w:divBdr>
        <w:top w:val="none" w:sz="0" w:space="0" w:color="auto"/>
        <w:left w:val="none" w:sz="0" w:space="0" w:color="auto"/>
        <w:bottom w:val="none" w:sz="0" w:space="0" w:color="auto"/>
        <w:right w:val="none" w:sz="0" w:space="0" w:color="auto"/>
      </w:divBdr>
    </w:div>
    <w:div w:id="1326400254">
      <w:bodyDiv w:val="1"/>
      <w:marLeft w:val="0"/>
      <w:marRight w:val="0"/>
      <w:marTop w:val="0"/>
      <w:marBottom w:val="0"/>
      <w:divBdr>
        <w:top w:val="none" w:sz="0" w:space="0" w:color="auto"/>
        <w:left w:val="none" w:sz="0" w:space="0" w:color="auto"/>
        <w:bottom w:val="none" w:sz="0" w:space="0" w:color="auto"/>
        <w:right w:val="none" w:sz="0" w:space="0" w:color="auto"/>
      </w:divBdr>
    </w:div>
    <w:div w:id="1349017549">
      <w:bodyDiv w:val="1"/>
      <w:marLeft w:val="0"/>
      <w:marRight w:val="0"/>
      <w:marTop w:val="0"/>
      <w:marBottom w:val="0"/>
      <w:divBdr>
        <w:top w:val="none" w:sz="0" w:space="0" w:color="auto"/>
        <w:left w:val="none" w:sz="0" w:space="0" w:color="auto"/>
        <w:bottom w:val="none" w:sz="0" w:space="0" w:color="auto"/>
        <w:right w:val="none" w:sz="0" w:space="0" w:color="auto"/>
      </w:divBdr>
    </w:div>
    <w:div w:id="1421677683">
      <w:bodyDiv w:val="1"/>
      <w:marLeft w:val="0"/>
      <w:marRight w:val="0"/>
      <w:marTop w:val="0"/>
      <w:marBottom w:val="0"/>
      <w:divBdr>
        <w:top w:val="none" w:sz="0" w:space="0" w:color="auto"/>
        <w:left w:val="none" w:sz="0" w:space="0" w:color="auto"/>
        <w:bottom w:val="none" w:sz="0" w:space="0" w:color="auto"/>
        <w:right w:val="none" w:sz="0" w:space="0" w:color="auto"/>
      </w:divBdr>
    </w:div>
    <w:div w:id="1492524604">
      <w:bodyDiv w:val="1"/>
      <w:marLeft w:val="0"/>
      <w:marRight w:val="0"/>
      <w:marTop w:val="0"/>
      <w:marBottom w:val="0"/>
      <w:divBdr>
        <w:top w:val="none" w:sz="0" w:space="0" w:color="auto"/>
        <w:left w:val="none" w:sz="0" w:space="0" w:color="auto"/>
        <w:bottom w:val="none" w:sz="0" w:space="0" w:color="auto"/>
        <w:right w:val="none" w:sz="0" w:space="0" w:color="auto"/>
      </w:divBdr>
    </w:div>
    <w:div w:id="1559440428">
      <w:bodyDiv w:val="1"/>
      <w:marLeft w:val="0"/>
      <w:marRight w:val="0"/>
      <w:marTop w:val="0"/>
      <w:marBottom w:val="0"/>
      <w:divBdr>
        <w:top w:val="none" w:sz="0" w:space="0" w:color="auto"/>
        <w:left w:val="none" w:sz="0" w:space="0" w:color="auto"/>
        <w:bottom w:val="none" w:sz="0" w:space="0" w:color="auto"/>
        <w:right w:val="none" w:sz="0" w:space="0" w:color="auto"/>
      </w:divBdr>
    </w:div>
    <w:div w:id="1565867894">
      <w:bodyDiv w:val="1"/>
      <w:marLeft w:val="0"/>
      <w:marRight w:val="0"/>
      <w:marTop w:val="0"/>
      <w:marBottom w:val="0"/>
      <w:divBdr>
        <w:top w:val="none" w:sz="0" w:space="0" w:color="auto"/>
        <w:left w:val="none" w:sz="0" w:space="0" w:color="auto"/>
        <w:bottom w:val="none" w:sz="0" w:space="0" w:color="auto"/>
        <w:right w:val="none" w:sz="0" w:space="0" w:color="auto"/>
      </w:divBdr>
    </w:div>
    <w:div w:id="1710301904">
      <w:bodyDiv w:val="1"/>
      <w:marLeft w:val="0"/>
      <w:marRight w:val="0"/>
      <w:marTop w:val="0"/>
      <w:marBottom w:val="0"/>
      <w:divBdr>
        <w:top w:val="none" w:sz="0" w:space="0" w:color="auto"/>
        <w:left w:val="none" w:sz="0" w:space="0" w:color="auto"/>
        <w:bottom w:val="none" w:sz="0" w:space="0" w:color="auto"/>
        <w:right w:val="none" w:sz="0" w:space="0" w:color="auto"/>
      </w:divBdr>
    </w:div>
    <w:div w:id="1752385446">
      <w:bodyDiv w:val="1"/>
      <w:marLeft w:val="0"/>
      <w:marRight w:val="0"/>
      <w:marTop w:val="0"/>
      <w:marBottom w:val="0"/>
      <w:divBdr>
        <w:top w:val="none" w:sz="0" w:space="0" w:color="auto"/>
        <w:left w:val="none" w:sz="0" w:space="0" w:color="auto"/>
        <w:bottom w:val="none" w:sz="0" w:space="0" w:color="auto"/>
        <w:right w:val="none" w:sz="0" w:space="0" w:color="auto"/>
      </w:divBdr>
    </w:div>
    <w:div w:id="1780030018">
      <w:bodyDiv w:val="1"/>
      <w:marLeft w:val="0"/>
      <w:marRight w:val="0"/>
      <w:marTop w:val="0"/>
      <w:marBottom w:val="0"/>
      <w:divBdr>
        <w:top w:val="none" w:sz="0" w:space="0" w:color="auto"/>
        <w:left w:val="none" w:sz="0" w:space="0" w:color="auto"/>
        <w:bottom w:val="none" w:sz="0" w:space="0" w:color="auto"/>
        <w:right w:val="none" w:sz="0" w:space="0" w:color="auto"/>
      </w:divBdr>
    </w:div>
    <w:div w:id="1961066248">
      <w:bodyDiv w:val="1"/>
      <w:marLeft w:val="0"/>
      <w:marRight w:val="0"/>
      <w:marTop w:val="0"/>
      <w:marBottom w:val="0"/>
      <w:divBdr>
        <w:top w:val="none" w:sz="0" w:space="0" w:color="auto"/>
        <w:left w:val="none" w:sz="0" w:space="0" w:color="auto"/>
        <w:bottom w:val="none" w:sz="0" w:space="0" w:color="auto"/>
        <w:right w:val="none" w:sz="0" w:space="0" w:color="auto"/>
      </w:divBdr>
    </w:div>
    <w:div w:id="2086411436">
      <w:bodyDiv w:val="1"/>
      <w:marLeft w:val="0"/>
      <w:marRight w:val="0"/>
      <w:marTop w:val="0"/>
      <w:marBottom w:val="0"/>
      <w:divBdr>
        <w:top w:val="none" w:sz="0" w:space="0" w:color="auto"/>
        <w:left w:val="none" w:sz="0" w:space="0" w:color="auto"/>
        <w:bottom w:val="none" w:sz="0" w:space="0" w:color="auto"/>
        <w:right w:val="none" w:sz="0" w:space="0" w:color="auto"/>
      </w:divBdr>
    </w:div>
    <w:div w:id="21326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f.Dr.ing.Dr.ec"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F8AD-DD02-4122-9E52-E6070D61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dc:creator>
  <cp:lastModifiedBy>oana.constantinescu</cp:lastModifiedBy>
  <cp:revision>2</cp:revision>
  <cp:lastPrinted>2021-01-28T12:17:00Z</cp:lastPrinted>
  <dcterms:created xsi:type="dcterms:W3CDTF">2021-02-16T06:01:00Z</dcterms:created>
  <dcterms:modified xsi:type="dcterms:W3CDTF">2021-02-16T06:01:00Z</dcterms:modified>
</cp:coreProperties>
</file>